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1EB7952E" w14:textId="20523C15" w:rsidR="005637A4" w:rsidRDefault="005637A4" w:rsidP="00DB751A">
      <w:pPr>
        <w:jc w:val="right"/>
      </w:pPr>
      <w:bookmarkStart w:id="0" w:name="_Hlk62743034"/>
    </w:p>
    <w:p w14:paraId="0DD7B212" w14:textId="26D7181C" w:rsidR="00567B0C" w:rsidRDefault="00567B0C" w:rsidP="00DB751A">
      <w:pPr>
        <w:jc w:val="right"/>
      </w:pPr>
    </w:p>
    <w:p w14:paraId="24C4AD29" w14:textId="2833C035" w:rsidR="00567B0C" w:rsidRDefault="00567B0C" w:rsidP="00DB751A">
      <w:pPr>
        <w:jc w:val="right"/>
      </w:pPr>
    </w:p>
    <w:p w14:paraId="64618193" w14:textId="4882B2CA" w:rsidR="00567B0C" w:rsidRDefault="00567B0C" w:rsidP="00DB751A">
      <w:pPr>
        <w:jc w:val="right"/>
      </w:pPr>
    </w:p>
    <w:p w14:paraId="5911D117" w14:textId="1B8F33CD" w:rsidR="0064226C" w:rsidRDefault="0064226C" w:rsidP="00DB751A">
      <w:pPr>
        <w:jc w:val="right"/>
      </w:pPr>
    </w:p>
    <w:p w14:paraId="5FC30E25" w14:textId="59029701" w:rsidR="0064226C" w:rsidRDefault="0064226C" w:rsidP="00DB751A">
      <w:pPr>
        <w:jc w:val="right"/>
      </w:pPr>
    </w:p>
    <w:p w14:paraId="5367DAFA" w14:textId="52488BF3" w:rsidR="0064226C" w:rsidRDefault="0064226C" w:rsidP="00DB751A">
      <w:pPr>
        <w:jc w:val="right"/>
      </w:pPr>
    </w:p>
    <w:p w14:paraId="442DCF08" w14:textId="2C6C3302" w:rsidR="0064226C" w:rsidRDefault="0064226C" w:rsidP="00DB751A">
      <w:pPr>
        <w:jc w:val="right"/>
      </w:pPr>
    </w:p>
    <w:p w14:paraId="4DEDAA0B" w14:textId="31A14B6D" w:rsidR="0064226C" w:rsidRDefault="0064226C" w:rsidP="00DB751A">
      <w:pPr>
        <w:jc w:val="right"/>
      </w:pPr>
    </w:p>
    <w:p w14:paraId="13D76FDD" w14:textId="4AEB2DE7" w:rsidR="0064226C" w:rsidRDefault="0064226C" w:rsidP="00DB751A">
      <w:pPr>
        <w:jc w:val="right"/>
      </w:pPr>
    </w:p>
    <w:p w14:paraId="3B4CCEBC" w14:textId="0CA3D7A5" w:rsidR="0064226C" w:rsidRDefault="0064226C" w:rsidP="00DB751A">
      <w:pPr>
        <w:jc w:val="right"/>
      </w:pPr>
    </w:p>
    <w:p w14:paraId="04948426" w14:textId="509E69EA" w:rsidR="0064226C" w:rsidRDefault="0064226C" w:rsidP="00DB751A">
      <w:pPr>
        <w:jc w:val="right"/>
      </w:pPr>
    </w:p>
    <w:p w14:paraId="6852141E" w14:textId="2FDAA222" w:rsidR="0064226C" w:rsidRDefault="0064226C" w:rsidP="00DB751A">
      <w:pPr>
        <w:jc w:val="right"/>
      </w:pPr>
    </w:p>
    <w:p w14:paraId="065BF702" w14:textId="77777777" w:rsidR="0064226C" w:rsidRDefault="0064226C" w:rsidP="00DB751A">
      <w:pPr>
        <w:jc w:val="right"/>
      </w:pPr>
    </w:p>
    <w:p w14:paraId="0E89C9FA" w14:textId="57163524" w:rsidR="00567B0C" w:rsidRDefault="00567B0C" w:rsidP="00DB751A">
      <w:pPr>
        <w:jc w:val="right"/>
      </w:pPr>
    </w:p>
    <w:bookmarkEnd w:id="0"/>
    <w:p w14:paraId="6DE9913F" w14:textId="3475FE3F" w:rsidR="00357495" w:rsidRDefault="00357495" w:rsidP="005C6649">
      <w:pPr>
        <w:jc w:val="right"/>
        <w:rPr>
          <w:b/>
          <w:i/>
          <w:color w:val="FF0000"/>
          <w:sz w:val="26"/>
          <w:szCs w:val="20"/>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74869B3D" w14:textId="5FFD662A" w:rsidR="00757309" w:rsidRDefault="00FF65C4" w:rsidP="00757309">
      <w:pPr>
        <w:jc w:val="center"/>
        <w:rPr>
          <w:sz w:val="26"/>
          <w:szCs w:val="26"/>
        </w:rPr>
      </w:pPr>
      <w:r w:rsidRPr="00733E33">
        <w:rPr>
          <w:sz w:val="26"/>
          <w:szCs w:val="26"/>
        </w:rPr>
        <w:t xml:space="preserve">на </w:t>
      </w:r>
      <w:r w:rsidR="00DB751A" w:rsidRPr="00DB751A">
        <w:rPr>
          <w:sz w:val="26"/>
          <w:szCs w:val="26"/>
        </w:rPr>
        <w:t>установк</w:t>
      </w:r>
      <w:r w:rsidR="00DB751A">
        <w:rPr>
          <w:sz w:val="26"/>
          <w:szCs w:val="26"/>
        </w:rPr>
        <w:t>у</w:t>
      </w:r>
      <w:r w:rsidR="00DB751A" w:rsidRPr="00DB751A">
        <w:rPr>
          <w:sz w:val="26"/>
          <w:szCs w:val="26"/>
        </w:rPr>
        <w:t xml:space="preserve"> узлов </w:t>
      </w:r>
      <w:r w:rsidR="002E7CB3" w:rsidRPr="002E7CB3">
        <w:rPr>
          <w:sz w:val="26"/>
          <w:szCs w:val="26"/>
        </w:rPr>
        <w:t>автоматического регулирования тепловой энергии</w:t>
      </w:r>
    </w:p>
    <w:p w14:paraId="6582B73F" w14:textId="77777777" w:rsidR="00DB751A" w:rsidRPr="00733E33" w:rsidRDefault="00DB751A" w:rsidP="00757309">
      <w:pPr>
        <w:jc w:val="center"/>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3D8170F7" w:rsidR="00FF65C4" w:rsidRPr="00733E33" w:rsidRDefault="00FF65C4" w:rsidP="00FF65C4">
      <w:pPr>
        <w:pStyle w:val="rvps1"/>
        <w:ind w:left="3686"/>
      </w:pPr>
      <w:r>
        <w:t xml:space="preserve">Дата размещения: </w:t>
      </w:r>
      <w:r w:rsidR="0064226C">
        <w:t>29</w:t>
      </w:r>
      <w:r>
        <w:t>.</w:t>
      </w:r>
      <w:r w:rsidR="00357495">
        <w:t>0</w:t>
      </w:r>
      <w:r w:rsidR="00DB751A">
        <w:t>4</w:t>
      </w:r>
      <w:r w:rsidR="00357495">
        <w:t>.</w:t>
      </w:r>
      <w:r w:rsidR="00F55DCC">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111FABEC" w:rsidR="00FF65C4" w:rsidRDefault="00FF65C4" w:rsidP="00FF65C4">
      <w:pPr>
        <w:jc w:val="center"/>
      </w:pPr>
    </w:p>
    <w:p w14:paraId="071325F3" w14:textId="04A38B03" w:rsidR="0064226C" w:rsidRDefault="0064226C" w:rsidP="00FF65C4">
      <w:pPr>
        <w:jc w:val="center"/>
      </w:pPr>
    </w:p>
    <w:p w14:paraId="11189A41" w14:textId="77777777" w:rsidR="0064226C" w:rsidRPr="00733E33" w:rsidRDefault="0064226C"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1DF259A9"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1B388F">
          <w:rPr>
            <w:noProof/>
            <w:webHidden/>
          </w:rPr>
          <w:t>4</w:t>
        </w:r>
        <w:r w:rsidR="00E07143">
          <w:rPr>
            <w:noProof/>
            <w:webHidden/>
          </w:rPr>
          <w:fldChar w:fldCharType="end"/>
        </w:r>
      </w:hyperlink>
    </w:p>
    <w:p w14:paraId="18F80C3D" w14:textId="22A97590" w:rsidR="00E07143" w:rsidRDefault="001B388F">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Pr>
            <w:noProof/>
            <w:webHidden/>
          </w:rPr>
          <w:t>4</w:t>
        </w:r>
        <w:r w:rsidR="00E07143">
          <w:rPr>
            <w:noProof/>
            <w:webHidden/>
          </w:rPr>
          <w:fldChar w:fldCharType="end"/>
        </w:r>
      </w:hyperlink>
    </w:p>
    <w:p w14:paraId="7EFA3595" w14:textId="2B43374C" w:rsidR="00E07143" w:rsidRDefault="001B388F">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FE68286" w14:textId="29BAC3B7" w:rsidR="00E07143" w:rsidRDefault="001B388F">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92A3003" w14:textId="10B0DE67" w:rsidR="00E07143" w:rsidRDefault="001B388F">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5280BB0E" w14:textId="72E4431A" w:rsidR="00E07143" w:rsidRDefault="001B388F">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Pr>
            <w:noProof/>
            <w:webHidden/>
          </w:rPr>
          <w:t>6</w:t>
        </w:r>
        <w:r w:rsidR="00E07143">
          <w:rPr>
            <w:noProof/>
            <w:webHidden/>
          </w:rPr>
          <w:fldChar w:fldCharType="end"/>
        </w:r>
      </w:hyperlink>
    </w:p>
    <w:p w14:paraId="2F94EB5E" w14:textId="275B9C0F" w:rsidR="00E07143" w:rsidRDefault="001B388F">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7F164279" w14:textId="152AD5B2" w:rsidR="00E07143" w:rsidRDefault="001B388F">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1401072F" w14:textId="79294342" w:rsidR="00E07143" w:rsidRDefault="001B388F">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Pr>
            <w:noProof/>
            <w:webHidden/>
          </w:rPr>
          <w:t>7</w:t>
        </w:r>
        <w:r w:rsidR="00E07143">
          <w:rPr>
            <w:noProof/>
            <w:webHidden/>
          </w:rPr>
          <w:fldChar w:fldCharType="end"/>
        </w:r>
      </w:hyperlink>
    </w:p>
    <w:p w14:paraId="067D46DB" w14:textId="6B5FE945" w:rsidR="00E07143" w:rsidRDefault="001B388F">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Pr>
            <w:noProof/>
            <w:webHidden/>
          </w:rPr>
          <w:t>8</w:t>
        </w:r>
        <w:r w:rsidR="00E07143">
          <w:rPr>
            <w:noProof/>
            <w:webHidden/>
          </w:rPr>
          <w:fldChar w:fldCharType="end"/>
        </w:r>
      </w:hyperlink>
    </w:p>
    <w:p w14:paraId="0F13FC8E" w14:textId="5B537178" w:rsidR="00E07143" w:rsidRDefault="001B388F">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Pr>
            <w:noProof/>
            <w:webHidden/>
          </w:rPr>
          <w:t>9</w:t>
        </w:r>
        <w:r w:rsidR="00E07143">
          <w:rPr>
            <w:noProof/>
            <w:webHidden/>
          </w:rPr>
          <w:fldChar w:fldCharType="end"/>
        </w:r>
      </w:hyperlink>
    </w:p>
    <w:p w14:paraId="0CCC8185" w14:textId="2766A7EB" w:rsidR="00E07143" w:rsidRDefault="001B388F">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C918C0F" w14:textId="6F9C194C" w:rsidR="00E07143" w:rsidRDefault="001B388F">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16B6CC88" w14:textId="14D36286" w:rsidR="00E07143" w:rsidRDefault="001B388F">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7DD12FE8" w14:textId="5A1494AD" w:rsidR="00E07143" w:rsidRDefault="001B388F">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Pr>
            <w:noProof/>
            <w:webHidden/>
          </w:rPr>
          <w:t>10</w:t>
        </w:r>
        <w:r w:rsidR="00E07143">
          <w:rPr>
            <w:noProof/>
            <w:webHidden/>
          </w:rPr>
          <w:fldChar w:fldCharType="end"/>
        </w:r>
      </w:hyperlink>
    </w:p>
    <w:p w14:paraId="5D27C174" w14:textId="150405F6" w:rsidR="00E07143" w:rsidRDefault="001B388F">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93567D0" w14:textId="0ACC089E" w:rsidR="00E07143" w:rsidRDefault="001B388F">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70DC8D3F" w14:textId="730FDBEA" w:rsidR="00E07143" w:rsidRDefault="001B388F">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Pr>
            <w:noProof/>
            <w:webHidden/>
          </w:rPr>
          <w:t>11</w:t>
        </w:r>
        <w:r w:rsidR="00E07143">
          <w:rPr>
            <w:noProof/>
            <w:webHidden/>
          </w:rPr>
          <w:fldChar w:fldCharType="end"/>
        </w:r>
      </w:hyperlink>
    </w:p>
    <w:p w14:paraId="58239F4C" w14:textId="0BDD4FDA" w:rsidR="00E07143" w:rsidRDefault="001B388F">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69A318B9" w14:textId="5D245437" w:rsidR="00E07143" w:rsidRDefault="001B388F">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30F8638D" w14:textId="324DFE86" w:rsidR="00E07143" w:rsidRDefault="001B388F">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440FD2BE" w14:textId="6CEBDDFB" w:rsidR="00E07143" w:rsidRDefault="001B388F">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Pr>
            <w:noProof/>
            <w:webHidden/>
          </w:rPr>
          <w:t>12</w:t>
        </w:r>
        <w:r w:rsidR="00E07143">
          <w:rPr>
            <w:noProof/>
            <w:webHidden/>
          </w:rPr>
          <w:fldChar w:fldCharType="end"/>
        </w:r>
      </w:hyperlink>
    </w:p>
    <w:p w14:paraId="2E14978B" w14:textId="07BF1164" w:rsidR="00E07143" w:rsidRDefault="001B388F">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67068523" w14:textId="64AE7208" w:rsidR="00E07143" w:rsidRDefault="001B388F">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002E8129" w14:textId="6BD3DC0C" w:rsidR="00E07143" w:rsidRDefault="001B388F">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Pr>
            <w:noProof/>
            <w:webHidden/>
          </w:rPr>
          <w:t>13</w:t>
        </w:r>
        <w:r w:rsidR="00E07143">
          <w:rPr>
            <w:noProof/>
            <w:webHidden/>
          </w:rPr>
          <w:fldChar w:fldCharType="end"/>
        </w:r>
      </w:hyperlink>
    </w:p>
    <w:p w14:paraId="131DB586" w14:textId="53F0D323" w:rsidR="00E07143" w:rsidRDefault="001B388F">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75C98EEC" w14:textId="41ED9313" w:rsidR="00E07143" w:rsidRDefault="001B388F">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507CF99D" w14:textId="1C6C27C6" w:rsidR="00E07143" w:rsidRDefault="001B388F">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Pr>
            <w:noProof/>
            <w:webHidden/>
          </w:rPr>
          <w:t>15</w:t>
        </w:r>
        <w:r w:rsidR="00E07143">
          <w:rPr>
            <w:noProof/>
            <w:webHidden/>
          </w:rPr>
          <w:fldChar w:fldCharType="end"/>
        </w:r>
      </w:hyperlink>
    </w:p>
    <w:p w14:paraId="6580CE14" w14:textId="06FA21D4" w:rsidR="00E07143" w:rsidRDefault="001B388F">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196ED180" w14:textId="55D88B77" w:rsidR="00E07143" w:rsidRDefault="001B388F">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Pr>
            <w:noProof/>
            <w:webHidden/>
          </w:rPr>
          <w:t>18</w:t>
        </w:r>
        <w:r w:rsidR="00E07143">
          <w:rPr>
            <w:noProof/>
            <w:webHidden/>
          </w:rPr>
          <w:fldChar w:fldCharType="end"/>
        </w:r>
      </w:hyperlink>
    </w:p>
    <w:p w14:paraId="4B67D51F" w14:textId="7E7432F7" w:rsidR="00E07143" w:rsidRDefault="001B388F">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6967D3E3" w14:textId="48D07D1F" w:rsidR="00E07143" w:rsidRDefault="001B388F">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Pr>
            <w:noProof/>
            <w:webHidden/>
          </w:rPr>
          <w:t>19</w:t>
        </w:r>
        <w:r w:rsidR="00E07143">
          <w:rPr>
            <w:noProof/>
            <w:webHidden/>
          </w:rPr>
          <w:fldChar w:fldCharType="end"/>
        </w:r>
      </w:hyperlink>
    </w:p>
    <w:p w14:paraId="4F388C32" w14:textId="66E480B9" w:rsidR="00E07143" w:rsidRDefault="001B388F">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767471C" w14:textId="7ECDBF38" w:rsidR="00E07143" w:rsidRDefault="001B388F">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601FDB0E" w14:textId="1472A170" w:rsidR="00E07143" w:rsidRDefault="001B388F">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Pr>
            <w:noProof/>
            <w:webHidden/>
          </w:rPr>
          <w:t>20</w:t>
        </w:r>
        <w:r w:rsidR="00E07143">
          <w:rPr>
            <w:noProof/>
            <w:webHidden/>
          </w:rPr>
          <w:fldChar w:fldCharType="end"/>
        </w:r>
      </w:hyperlink>
    </w:p>
    <w:p w14:paraId="412398C7" w14:textId="24FA1BD1" w:rsidR="00E07143" w:rsidRDefault="001B388F">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0DA8EB54" w14:textId="59B57C18" w:rsidR="00E07143" w:rsidRDefault="001B388F">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Pr>
            <w:noProof/>
            <w:webHidden/>
          </w:rPr>
          <w:t>22</w:t>
        </w:r>
        <w:r w:rsidR="00E07143">
          <w:rPr>
            <w:noProof/>
            <w:webHidden/>
          </w:rPr>
          <w:fldChar w:fldCharType="end"/>
        </w:r>
      </w:hyperlink>
    </w:p>
    <w:p w14:paraId="2458B19C" w14:textId="50B329E3" w:rsidR="00E07143" w:rsidRDefault="001B388F">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Pr>
            <w:noProof/>
            <w:webHidden/>
          </w:rPr>
          <w:t>23</w:t>
        </w:r>
        <w:r w:rsidR="00E07143">
          <w:rPr>
            <w:noProof/>
            <w:webHidden/>
          </w:rPr>
          <w:fldChar w:fldCharType="end"/>
        </w:r>
      </w:hyperlink>
    </w:p>
    <w:p w14:paraId="79A27B12" w14:textId="2C1415B4" w:rsidR="00E07143" w:rsidRDefault="001B388F">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695853BA" w14:textId="7A33837A" w:rsidR="00E07143" w:rsidRDefault="001B388F">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Pr>
            <w:noProof/>
            <w:webHidden/>
          </w:rPr>
          <w:t>30</w:t>
        </w:r>
        <w:r w:rsidR="00E07143">
          <w:rPr>
            <w:noProof/>
            <w:webHidden/>
          </w:rPr>
          <w:fldChar w:fldCharType="end"/>
        </w:r>
      </w:hyperlink>
    </w:p>
    <w:p w14:paraId="7C90FFE0" w14:textId="4EE165AC" w:rsidR="00E07143" w:rsidRDefault="001B388F">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Pr>
            <w:noProof/>
            <w:webHidden/>
          </w:rPr>
          <w:t>33</w:t>
        </w:r>
        <w:r w:rsidR="00E07143">
          <w:rPr>
            <w:noProof/>
            <w:webHidden/>
          </w:rPr>
          <w:fldChar w:fldCharType="end"/>
        </w:r>
      </w:hyperlink>
    </w:p>
    <w:p w14:paraId="61B5377F" w14:textId="685EACCF" w:rsidR="00E07143" w:rsidRDefault="001B388F">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Pr>
            <w:noProof/>
            <w:webHidden/>
          </w:rPr>
          <w:t>35</w:t>
        </w:r>
        <w:r w:rsidR="00E07143">
          <w:rPr>
            <w:noProof/>
            <w:webHidden/>
          </w:rPr>
          <w:fldChar w:fldCharType="end"/>
        </w:r>
      </w:hyperlink>
    </w:p>
    <w:p w14:paraId="001EFE8C" w14:textId="2CA50F8D" w:rsidR="00E07143" w:rsidRDefault="001B388F">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Pr>
            <w:noProof/>
            <w:webHidden/>
          </w:rPr>
          <w:t>36</w:t>
        </w:r>
        <w:r w:rsidR="00E07143">
          <w:rPr>
            <w:noProof/>
            <w:webHidden/>
          </w:rPr>
          <w:fldChar w:fldCharType="end"/>
        </w:r>
      </w:hyperlink>
    </w:p>
    <w:p w14:paraId="4017FA8E" w14:textId="1966EF3E" w:rsidR="00E07143" w:rsidRDefault="001B388F">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Pr>
            <w:noProof/>
            <w:webHidden/>
          </w:rPr>
          <w:t>37</w:t>
        </w:r>
        <w:r w:rsidR="00E07143">
          <w:rPr>
            <w:noProof/>
            <w:webHidden/>
          </w:rPr>
          <w:fldChar w:fldCharType="end"/>
        </w:r>
      </w:hyperlink>
    </w:p>
    <w:p w14:paraId="72F3EE2E" w14:textId="77281CFD" w:rsidR="00E07143" w:rsidRDefault="001B388F">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Pr>
            <w:noProof/>
            <w:webHidden/>
          </w:rPr>
          <w:t>39</w:t>
        </w:r>
        <w:r w:rsidR="00E07143">
          <w:rPr>
            <w:noProof/>
            <w:webHidden/>
          </w:rPr>
          <w:fldChar w:fldCharType="end"/>
        </w:r>
      </w:hyperlink>
    </w:p>
    <w:p w14:paraId="37E6A18B" w14:textId="181D6364" w:rsidR="00E07143" w:rsidRDefault="001B388F">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Pr>
            <w:noProof/>
            <w:webHidden/>
          </w:rPr>
          <w:t>41</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13593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1359301"/>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3113442B"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1B388F">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1A49EB1F"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1A5521B6"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1B388F">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08001AC4" w:rsidR="00FF65C4" w:rsidRPr="00733E33" w:rsidRDefault="001B388F"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0ED85F9E"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1B388F">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End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9" w:name="_Toc37260737"/>
      <w:bookmarkStart w:id="10" w:name="_Toc54336088"/>
      <w:bookmarkStart w:id="11" w:name="_Toc61359302"/>
      <w:r w:rsidRPr="000716ED">
        <w:rPr>
          <w:rFonts w:ascii="Times New Roman" w:hAnsi="Times New Roman"/>
          <w:color w:val="auto"/>
          <w:sz w:val="28"/>
        </w:rPr>
        <w:lastRenderedPageBreak/>
        <w:t>2. ОБЩИЕ ПОЛОЖЕНИЯ</w:t>
      </w:r>
      <w:bookmarkEnd w:id="9"/>
      <w:bookmarkEnd w:id="10"/>
      <w:bookmarkEnd w:id="11"/>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13593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53A19ECC" w14:textId="6400EAE1"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1B388F">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1B388F">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8"/>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4988514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1B388F">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9"/>
    </w:p>
    <w:p w14:paraId="30EBF3A7" w14:textId="3D388439"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20"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1B388F">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20"/>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1359304"/>
      <w:r w:rsidRPr="000716ED">
        <w:rPr>
          <w:b/>
        </w:rPr>
        <w:t>Правовая основа закупки</w:t>
      </w:r>
      <w:bookmarkEnd w:id="15"/>
      <w:bookmarkEnd w:id="16"/>
      <w:bookmarkEnd w:id="21"/>
      <w:bookmarkEnd w:id="22"/>
    </w:p>
    <w:p w14:paraId="7CC35AD0"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7"/>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13593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9"/>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1359306"/>
      <w:bookmarkStart w:id="36" w:name="_Toc521347980"/>
      <w:bookmarkStart w:id="37" w:name="_Toc19698400"/>
      <w:bookmarkStart w:id="38" w:name="_Toc37260743"/>
      <w:bookmarkStart w:id="39"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4"/>
      <w:bookmarkEnd w:id="35"/>
    </w:p>
    <w:p w14:paraId="0613213E"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54336093"/>
      <w:bookmarkStart w:id="41" w:name="_Toc61359307"/>
    </w:p>
    <w:p w14:paraId="0D619A7B" w14:textId="03D69489" w:rsidR="00FF65C4" w:rsidRPr="00E504BE" w:rsidRDefault="00FF65C4" w:rsidP="00757309">
      <w:pPr>
        <w:pStyle w:val="ae"/>
        <w:keepNext/>
        <w:numPr>
          <w:ilvl w:val="1"/>
          <w:numId w:val="36"/>
        </w:numPr>
        <w:tabs>
          <w:tab w:val="clear" w:pos="4330"/>
        </w:tabs>
        <w:spacing w:before="120" w:beforeAutospacing="0" w:after="120" w:afterAutospacing="0"/>
        <w:ind w:left="1418" w:hanging="709"/>
        <w:outlineLvl w:val="1"/>
        <w:rPr>
          <w:b/>
        </w:rPr>
      </w:pPr>
      <w:r>
        <w:rPr>
          <w:b/>
        </w:rPr>
        <w:t>Участ</w:t>
      </w:r>
      <w:bookmarkEnd w:id="36"/>
      <w:bookmarkEnd w:id="37"/>
      <w:bookmarkEnd w:id="38"/>
      <w:bookmarkEnd w:id="40"/>
      <w:r>
        <w:rPr>
          <w:b/>
        </w:rPr>
        <w:t>ие в закупке</w:t>
      </w:r>
      <w:bookmarkEnd w:id="41"/>
      <w:r w:rsidRPr="00E504BE">
        <w:rPr>
          <w:b/>
        </w:rPr>
        <w:t xml:space="preserve"> </w:t>
      </w:r>
    </w:p>
    <w:p w14:paraId="74700CE3" w14:textId="77777777" w:rsidR="00FF65C4" w:rsidRDefault="00FF65C4" w:rsidP="00757309">
      <w:pPr>
        <w:numPr>
          <w:ilvl w:val="2"/>
          <w:numId w:val="36"/>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757309">
      <w:pPr>
        <w:numPr>
          <w:ilvl w:val="2"/>
          <w:numId w:val="36"/>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0F0B488A" w:rsidR="00FF65C4" w:rsidRPr="00F048D3" w:rsidRDefault="00FF65C4" w:rsidP="00757309">
      <w:pPr>
        <w:numPr>
          <w:ilvl w:val="2"/>
          <w:numId w:val="36"/>
        </w:numPr>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7601249A" w14:textId="7BE6FAA6" w:rsidR="00FF65C4" w:rsidRPr="00E504BE"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61359308"/>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24E61245" w14:textId="07A48B00" w:rsidR="00FF65C4" w:rsidRPr="001A5E83" w:rsidRDefault="00FF65C4" w:rsidP="00757309">
      <w:pPr>
        <w:numPr>
          <w:ilvl w:val="2"/>
          <w:numId w:val="36"/>
        </w:numPr>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1B388F">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1B388F">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2957B151" w14:textId="041DC177" w:rsidR="00FF65C4" w:rsidRPr="00A046BD" w:rsidRDefault="00FF65C4" w:rsidP="00757309">
      <w:pPr>
        <w:numPr>
          <w:ilvl w:val="2"/>
          <w:numId w:val="36"/>
        </w:numPr>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1B388F">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243A3882" w14:textId="77777777" w:rsidR="00FF65C4" w:rsidRDefault="00FF65C4" w:rsidP="00757309">
      <w:pPr>
        <w:numPr>
          <w:ilvl w:val="2"/>
          <w:numId w:val="36"/>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25D1E15D" w:rsidR="00FF65C4" w:rsidRPr="00643F9C" w:rsidRDefault="00FF65C4" w:rsidP="00757309">
      <w:pPr>
        <w:numPr>
          <w:ilvl w:val="2"/>
          <w:numId w:val="36"/>
        </w:numPr>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4F64E9D6"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F7AD74D" w:rsidR="00FF65C4" w:rsidRPr="00132BB3"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53" w:name="_Toc37260740"/>
      <w:bookmarkStart w:id="54" w:name="_Toc54336095"/>
      <w:bookmarkStart w:id="55" w:name="_Toc61359309"/>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9B2E474" w14:textId="77777777" w:rsidR="00FF65C4" w:rsidRPr="00132BB3" w:rsidRDefault="00FF65C4" w:rsidP="00757309">
      <w:pPr>
        <w:numPr>
          <w:ilvl w:val="2"/>
          <w:numId w:val="36"/>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757309">
      <w:pPr>
        <w:numPr>
          <w:ilvl w:val="2"/>
          <w:numId w:val="36"/>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310C2E1F"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1B388F">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757309">
      <w:pPr>
        <w:numPr>
          <w:ilvl w:val="2"/>
          <w:numId w:val="36"/>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757309">
      <w:pPr>
        <w:pStyle w:val="ae"/>
        <w:keepNext/>
        <w:numPr>
          <w:ilvl w:val="1"/>
          <w:numId w:val="36"/>
        </w:numPr>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1359310"/>
      <w:r w:rsidRPr="00A937B6">
        <w:rPr>
          <w:b/>
        </w:rPr>
        <w:t xml:space="preserve">Расходы на участие в </w:t>
      </w:r>
      <w:bookmarkEnd w:id="56"/>
      <w:r>
        <w:rPr>
          <w:b/>
        </w:rPr>
        <w:t>закупке</w:t>
      </w:r>
      <w:bookmarkEnd w:id="57"/>
      <w:bookmarkEnd w:id="58"/>
      <w:r w:rsidRPr="00A937B6">
        <w:rPr>
          <w:b/>
        </w:rPr>
        <w:t xml:space="preserve"> </w:t>
      </w:r>
    </w:p>
    <w:p w14:paraId="6992C9C5" w14:textId="7E1AEAF4"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3D71522E" w:rsidR="00FF65C4" w:rsidRPr="00A937B6"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59" w:name="_Toc54336097"/>
      <w:bookmarkStart w:id="60"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1C8FA006" w14:textId="13D5E055" w:rsidR="00FF65C4" w:rsidRPr="00A937B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1" w:name="_Toc61359312"/>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4CFAC040" w14:textId="77777777" w:rsidR="00FF65C4" w:rsidRDefault="00FF65C4" w:rsidP="00757309">
      <w:pPr>
        <w:numPr>
          <w:ilvl w:val="2"/>
          <w:numId w:val="36"/>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5C810FF8" w:rsidR="00FF65C4" w:rsidRDefault="00FF65C4" w:rsidP="00757309">
      <w:pPr>
        <w:numPr>
          <w:ilvl w:val="2"/>
          <w:numId w:val="36"/>
        </w:numPr>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1B388F">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3FD1ADBA"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5A94F1F6" w:rsidR="00FF65C4" w:rsidRPr="00A937B6" w:rsidRDefault="00FF65C4" w:rsidP="00757309">
      <w:pPr>
        <w:numPr>
          <w:ilvl w:val="2"/>
          <w:numId w:val="36"/>
        </w:numPr>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7D28354D" w14:textId="047A51E3"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1B388F">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757309">
      <w:pPr>
        <w:numPr>
          <w:ilvl w:val="2"/>
          <w:numId w:val="36"/>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757309">
      <w:pPr>
        <w:numPr>
          <w:ilvl w:val="2"/>
          <w:numId w:val="36"/>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65CE469" w:rsidR="00FF65C4" w:rsidRPr="00D31D16"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65" w:name="_Toc61359313"/>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04D36F70" w14:textId="77777777" w:rsidR="00FF65C4" w:rsidRPr="00D31D16" w:rsidRDefault="00FF65C4" w:rsidP="00757309">
      <w:pPr>
        <w:numPr>
          <w:ilvl w:val="2"/>
          <w:numId w:val="36"/>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757309">
      <w:pPr>
        <w:numPr>
          <w:ilvl w:val="2"/>
          <w:numId w:val="36"/>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1B74AB39" w:rsidR="00FF65C4" w:rsidRPr="007C03A3"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67" w:name="_Toc37260765"/>
      <w:bookmarkStart w:id="68" w:name="_Toc54336100"/>
      <w:bookmarkStart w:id="69" w:name="_Toc61359314"/>
      <w:r w:rsidRPr="007C03A3">
        <w:rPr>
          <w:b/>
        </w:rPr>
        <w:t xml:space="preserve">Порядок отмены </w:t>
      </w:r>
      <w:bookmarkEnd w:id="67"/>
      <w:r>
        <w:rPr>
          <w:b/>
        </w:rPr>
        <w:t>закупки</w:t>
      </w:r>
      <w:bookmarkEnd w:id="68"/>
      <w:bookmarkEnd w:id="69"/>
    </w:p>
    <w:p w14:paraId="7DE3CDB4" w14:textId="747D1279" w:rsidR="00FF65C4" w:rsidRPr="007C03A3" w:rsidRDefault="00FF65C4" w:rsidP="00757309">
      <w:pPr>
        <w:numPr>
          <w:ilvl w:val="2"/>
          <w:numId w:val="36"/>
        </w:numPr>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27576A81" w14:textId="77777777" w:rsidR="00FF65C4" w:rsidRPr="00F623BD" w:rsidRDefault="00FF65C4" w:rsidP="00757309">
      <w:pPr>
        <w:numPr>
          <w:ilvl w:val="2"/>
          <w:numId w:val="36"/>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2A4CAD2F" w:rsidR="00FF65C4" w:rsidRDefault="00FF65C4" w:rsidP="00757309">
      <w:pPr>
        <w:numPr>
          <w:ilvl w:val="2"/>
          <w:numId w:val="36"/>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1B388F">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3ACDF1E6" w14:textId="011E114A" w:rsidR="00FF65C4" w:rsidRPr="009E6B75"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71" w:name="_Toc8834857"/>
      <w:bookmarkStart w:id="72" w:name="_Toc54336101"/>
      <w:bookmarkStart w:id="73" w:name="_Toc61359315"/>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09C5CC90" w14:textId="77777777" w:rsidR="00FF65C4" w:rsidRPr="009E6B75"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13593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4457926" w14:textId="77777777" w:rsidR="00FF65C4" w:rsidRDefault="00FF65C4" w:rsidP="00757309">
      <w:pPr>
        <w:numPr>
          <w:ilvl w:val="2"/>
          <w:numId w:val="36"/>
        </w:numPr>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757309">
      <w:pPr>
        <w:numPr>
          <w:ilvl w:val="2"/>
          <w:numId w:val="36"/>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757309">
      <w:pPr>
        <w:numPr>
          <w:ilvl w:val="2"/>
          <w:numId w:val="36"/>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757309">
      <w:pPr>
        <w:numPr>
          <w:ilvl w:val="2"/>
          <w:numId w:val="36"/>
        </w:numPr>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7769085" w14:textId="77777777" w:rsidR="00FF65C4" w:rsidRPr="004F7E72"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5" w:name="_Toc8834860"/>
      <w:bookmarkStart w:id="86" w:name="_Toc54336103"/>
      <w:bookmarkStart w:id="87" w:name="_Toc613593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5A92FF21" w14:textId="77777777" w:rsidR="00FF65C4" w:rsidRDefault="00FF65C4" w:rsidP="00757309">
      <w:pPr>
        <w:numPr>
          <w:ilvl w:val="2"/>
          <w:numId w:val="36"/>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757309">
      <w:pPr>
        <w:numPr>
          <w:ilvl w:val="2"/>
          <w:numId w:val="36"/>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757309">
      <w:pPr>
        <w:numPr>
          <w:ilvl w:val="2"/>
          <w:numId w:val="36"/>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49C2A739" w:rsidR="00FF65C4" w:rsidRPr="00B67515"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61359318"/>
      <w:r>
        <w:rPr>
          <w:b/>
        </w:rPr>
        <w:lastRenderedPageBreak/>
        <w:t>Валюта з</w:t>
      </w:r>
      <w:r w:rsidRPr="0079299A">
        <w:rPr>
          <w:b/>
        </w:rPr>
        <w:t xml:space="preserve">аявки на участие в </w:t>
      </w:r>
      <w:bookmarkEnd w:id="89"/>
      <w:r>
        <w:rPr>
          <w:b/>
        </w:rPr>
        <w:t>закупке</w:t>
      </w:r>
      <w:bookmarkEnd w:id="90"/>
      <w:bookmarkEnd w:id="91"/>
      <w:bookmarkEnd w:id="92"/>
    </w:p>
    <w:p w14:paraId="425530DC" w14:textId="2D7F0453" w:rsidR="00FF65C4" w:rsidRPr="00D65A01" w:rsidRDefault="00FF65C4" w:rsidP="00757309">
      <w:pPr>
        <w:numPr>
          <w:ilvl w:val="2"/>
          <w:numId w:val="36"/>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1B388F">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DEDEAEB" w:rsidR="00FF65C4" w:rsidRPr="00683F70" w:rsidRDefault="00FF65C4" w:rsidP="00757309">
      <w:pPr>
        <w:pStyle w:val="ae"/>
        <w:keepNext/>
        <w:numPr>
          <w:ilvl w:val="1"/>
          <w:numId w:val="36"/>
        </w:numPr>
        <w:tabs>
          <w:tab w:val="clear" w:pos="4330"/>
          <w:tab w:val="num" w:pos="1560"/>
        </w:tabs>
        <w:spacing w:before="120" w:beforeAutospacing="0" w:after="120" w:afterAutospacing="0"/>
        <w:ind w:left="0" w:firstLine="709"/>
        <w:jc w:val="both"/>
        <w:outlineLvl w:val="1"/>
        <w:rPr>
          <w:b/>
        </w:rPr>
      </w:pPr>
      <w:bookmarkStart w:id="93" w:name="_Toc8834862"/>
      <w:bookmarkStart w:id="94" w:name="_Toc54336105"/>
      <w:bookmarkStart w:id="95"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0931A53" w14:textId="7634D59D" w:rsidR="00FF65C4" w:rsidRPr="00D65A01" w:rsidRDefault="00FF65C4" w:rsidP="00757309">
      <w:pPr>
        <w:numPr>
          <w:ilvl w:val="2"/>
          <w:numId w:val="36"/>
        </w:numPr>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1B388F">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665CA9B" w14:textId="1CDC9809"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1B388F">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757309">
      <w:pPr>
        <w:numPr>
          <w:ilvl w:val="2"/>
          <w:numId w:val="36"/>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61359320"/>
      <w:bookmarkStart w:id="102" w:name="_Hlk528068221"/>
      <w:r w:rsidRPr="00D65A01">
        <w:rPr>
          <w:b/>
        </w:rPr>
        <w:t>Требования к ценовому предложению</w:t>
      </w:r>
      <w:bookmarkEnd w:id="97"/>
      <w:bookmarkEnd w:id="98"/>
      <w:bookmarkEnd w:id="99"/>
      <w:bookmarkEnd w:id="100"/>
      <w:bookmarkEnd w:id="101"/>
    </w:p>
    <w:bookmarkEnd w:id="102"/>
    <w:p w14:paraId="4E836F1A" w14:textId="71B68DB8" w:rsidR="00FF65C4" w:rsidRPr="00D65A01" w:rsidRDefault="00FF65C4" w:rsidP="00757309">
      <w:pPr>
        <w:numPr>
          <w:ilvl w:val="2"/>
          <w:numId w:val="36"/>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1B388F">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411CCDE5" w:rsidR="00FF65C4" w:rsidRPr="00D65A01" w:rsidRDefault="00FF65C4" w:rsidP="00757309">
      <w:pPr>
        <w:numPr>
          <w:ilvl w:val="2"/>
          <w:numId w:val="36"/>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1B388F">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757309">
      <w:pPr>
        <w:numPr>
          <w:ilvl w:val="2"/>
          <w:numId w:val="36"/>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757309">
      <w:pPr>
        <w:numPr>
          <w:ilvl w:val="2"/>
          <w:numId w:val="36"/>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757309">
      <w:pPr>
        <w:numPr>
          <w:ilvl w:val="2"/>
          <w:numId w:val="36"/>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757309">
      <w:pPr>
        <w:numPr>
          <w:ilvl w:val="2"/>
          <w:numId w:val="36"/>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0C361FE0" w:rsidR="00FF65C4" w:rsidRPr="00107569"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03"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ABC4C4B" w14:textId="77777777" w:rsidR="00FF65C4" w:rsidRPr="00435E72" w:rsidRDefault="00FF65C4" w:rsidP="00757309">
      <w:pPr>
        <w:numPr>
          <w:ilvl w:val="2"/>
          <w:numId w:val="36"/>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757309">
      <w:pPr>
        <w:numPr>
          <w:ilvl w:val="2"/>
          <w:numId w:val="36"/>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0EFFDD74" w:rsidR="00FF65C4" w:rsidRPr="006542E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1359322"/>
      <w:bookmarkEnd w:id="39"/>
      <w:r w:rsidRPr="006542E8">
        <w:rPr>
          <w:b/>
          <w:sz w:val="28"/>
        </w:rPr>
        <w:t>ПОРЯДОК ПОДАЧИ ЗАЯВОК</w:t>
      </w:r>
      <w:bookmarkEnd w:id="104"/>
      <w:bookmarkEnd w:id="105"/>
      <w:bookmarkEnd w:id="106"/>
    </w:p>
    <w:p w14:paraId="77B37D64" w14:textId="77777777" w:rsidR="00FF65C4" w:rsidRPr="006542E8"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61359323"/>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3BDE4B4E" w14:textId="77777777" w:rsidR="00FF65C4" w:rsidRPr="006542E8" w:rsidRDefault="00FF65C4" w:rsidP="00757309">
      <w:pPr>
        <w:numPr>
          <w:ilvl w:val="2"/>
          <w:numId w:val="36"/>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21D71464" w:rsidR="00FF65C4" w:rsidRPr="004F53F6" w:rsidRDefault="00FF65C4" w:rsidP="00757309">
      <w:pPr>
        <w:numPr>
          <w:ilvl w:val="2"/>
          <w:numId w:val="36"/>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1B388F">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59440715" w:rsidR="00FF65C4" w:rsidRPr="005A1EBF" w:rsidRDefault="00FF65C4" w:rsidP="00757309">
      <w:pPr>
        <w:numPr>
          <w:ilvl w:val="2"/>
          <w:numId w:val="36"/>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1B388F">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757309">
      <w:pPr>
        <w:numPr>
          <w:ilvl w:val="2"/>
          <w:numId w:val="36"/>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757309">
      <w:pPr>
        <w:numPr>
          <w:ilvl w:val="2"/>
          <w:numId w:val="36"/>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741923D5"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1B388F">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757309">
      <w:pPr>
        <w:numPr>
          <w:ilvl w:val="2"/>
          <w:numId w:val="36"/>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56CE92E3" w:rsidR="00FF65C4" w:rsidRPr="007A5171"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61359324"/>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3AA9A3D7" w14:textId="77777777" w:rsidR="00FF65C4" w:rsidRPr="006F1E8E" w:rsidRDefault="00FF65C4" w:rsidP="00757309">
      <w:pPr>
        <w:numPr>
          <w:ilvl w:val="2"/>
          <w:numId w:val="36"/>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2FD66533"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1B388F">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1B388F">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757309">
      <w:pPr>
        <w:numPr>
          <w:ilvl w:val="2"/>
          <w:numId w:val="36"/>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757309">
      <w:pPr>
        <w:numPr>
          <w:ilvl w:val="2"/>
          <w:numId w:val="36"/>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48B34F1D" w:rsidR="00FF65C4" w:rsidRDefault="00FF65C4" w:rsidP="00757309">
      <w:pPr>
        <w:numPr>
          <w:ilvl w:val="2"/>
          <w:numId w:val="36"/>
        </w:numPr>
        <w:overflowPunct w:val="0"/>
        <w:autoSpaceDE w:val="0"/>
        <w:autoSpaceDN w:val="0"/>
        <w:adjustRightInd w:val="0"/>
        <w:ind w:left="0" w:firstLine="709"/>
        <w:jc w:val="both"/>
        <w:rPr>
          <w:bCs/>
        </w:rPr>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6BD4DCCA" w14:textId="2E216697" w:rsidR="00FF65C4" w:rsidRPr="0095078B" w:rsidRDefault="00FF65C4" w:rsidP="00757309">
      <w:pPr>
        <w:numPr>
          <w:ilvl w:val="2"/>
          <w:numId w:val="36"/>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1B388F">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757309">
      <w:pPr>
        <w:numPr>
          <w:ilvl w:val="2"/>
          <w:numId w:val="36"/>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757309">
      <w:pPr>
        <w:numPr>
          <w:ilvl w:val="2"/>
          <w:numId w:val="36"/>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757309">
      <w:pPr>
        <w:numPr>
          <w:ilvl w:val="2"/>
          <w:numId w:val="36"/>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58AC0E8A" w:rsidR="00FF65C4" w:rsidRPr="002B3103" w:rsidRDefault="00FF65C4" w:rsidP="00757309">
      <w:pPr>
        <w:numPr>
          <w:ilvl w:val="2"/>
          <w:numId w:val="36"/>
        </w:numPr>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1B388F">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1B388F">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1194C15D" w14:textId="77777777" w:rsidR="00FF65C4" w:rsidRPr="00A24B59" w:rsidRDefault="00FF65C4" w:rsidP="00757309">
      <w:pPr>
        <w:numPr>
          <w:ilvl w:val="2"/>
          <w:numId w:val="36"/>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D5C399D" w14:textId="22A428A8" w:rsidR="00FF65C4" w:rsidRPr="00127F00" w:rsidRDefault="00FF65C4" w:rsidP="00757309">
      <w:pPr>
        <w:numPr>
          <w:ilvl w:val="2"/>
          <w:numId w:val="36"/>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53CB49C4" w:rsidR="00FF65C4" w:rsidRPr="00D65C38"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20" w:name="_Toc8834868"/>
      <w:bookmarkStart w:id="121" w:name="_Toc54336111"/>
      <w:bookmarkStart w:id="122" w:name="_Toc61359325"/>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0288A496" w14:textId="77777777" w:rsidR="00FF65C4" w:rsidRPr="00872B5C" w:rsidRDefault="00FF65C4" w:rsidP="00757309">
      <w:pPr>
        <w:numPr>
          <w:ilvl w:val="2"/>
          <w:numId w:val="36"/>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757309">
      <w:pPr>
        <w:numPr>
          <w:ilvl w:val="2"/>
          <w:numId w:val="36"/>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757309">
      <w:pPr>
        <w:numPr>
          <w:ilvl w:val="2"/>
          <w:numId w:val="36"/>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1359326"/>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3E2A1391" w14:textId="77777777" w:rsidR="00FF65C4" w:rsidRPr="000114D8"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29" w:name="_Toc8834870"/>
      <w:bookmarkStart w:id="130" w:name="_Toc54336113"/>
      <w:bookmarkStart w:id="131" w:name="_Toc61359327"/>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6F3D71D9" w14:textId="0C189A1E" w:rsidR="00FF65C4" w:rsidRDefault="00FF65C4" w:rsidP="00757309">
      <w:pPr>
        <w:numPr>
          <w:ilvl w:val="2"/>
          <w:numId w:val="36"/>
        </w:numPr>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1B388F">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757309">
      <w:pPr>
        <w:numPr>
          <w:ilvl w:val="2"/>
          <w:numId w:val="36"/>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4E992B22" w14:textId="77777777" w:rsidR="00FF65C4" w:rsidRPr="00A918A3" w:rsidRDefault="00FF65C4" w:rsidP="00757309">
      <w:pPr>
        <w:numPr>
          <w:ilvl w:val="2"/>
          <w:numId w:val="36"/>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757309">
      <w:pPr>
        <w:pStyle w:val="a5"/>
        <w:numPr>
          <w:ilvl w:val="3"/>
          <w:numId w:val="36"/>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757309">
      <w:pPr>
        <w:pStyle w:val="a5"/>
        <w:numPr>
          <w:ilvl w:val="3"/>
          <w:numId w:val="36"/>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757309">
      <w:pPr>
        <w:pStyle w:val="a5"/>
        <w:numPr>
          <w:ilvl w:val="3"/>
          <w:numId w:val="36"/>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6DE1B695" w:rsidR="00FF65C4" w:rsidRPr="00DC63F1" w:rsidRDefault="00FF65C4" w:rsidP="00757309">
      <w:pPr>
        <w:pStyle w:val="a5"/>
        <w:numPr>
          <w:ilvl w:val="3"/>
          <w:numId w:val="36"/>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1B388F">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B388F">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1B388F">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1B388F">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1B388F">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757309">
      <w:pPr>
        <w:pStyle w:val="a5"/>
        <w:numPr>
          <w:ilvl w:val="3"/>
          <w:numId w:val="36"/>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65A73F1C" w:rsidR="00FF65C4" w:rsidRPr="003D5482" w:rsidRDefault="00FF65C4" w:rsidP="00757309">
      <w:pPr>
        <w:pStyle w:val="a5"/>
        <w:numPr>
          <w:ilvl w:val="3"/>
          <w:numId w:val="36"/>
        </w:numPr>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1B388F">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2B44C189" w14:textId="114E4939"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1B388F">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1B388F">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757309">
      <w:pPr>
        <w:numPr>
          <w:ilvl w:val="2"/>
          <w:numId w:val="36"/>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0BF0AEA" w14:textId="77777777" w:rsidR="00FF65C4" w:rsidRPr="00DC63F1" w:rsidRDefault="00FF65C4" w:rsidP="00757309">
      <w:pPr>
        <w:numPr>
          <w:ilvl w:val="2"/>
          <w:numId w:val="36"/>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757309">
      <w:pPr>
        <w:numPr>
          <w:ilvl w:val="2"/>
          <w:numId w:val="36"/>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48E4155D" w14:textId="77777777" w:rsidR="00FF65C4" w:rsidRDefault="00FF65C4" w:rsidP="00757309">
      <w:pPr>
        <w:numPr>
          <w:ilvl w:val="2"/>
          <w:numId w:val="36"/>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757309">
      <w:pPr>
        <w:numPr>
          <w:ilvl w:val="2"/>
          <w:numId w:val="36"/>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757309">
      <w:pPr>
        <w:numPr>
          <w:ilvl w:val="2"/>
          <w:numId w:val="36"/>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757309">
      <w:pPr>
        <w:numPr>
          <w:ilvl w:val="2"/>
          <w:numId w:val="36"/>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757309">
      <w:pPr>
        <w:pStyle w:val="ae"/>
        <w:keepNext/>
        <w:numPr>
          <w:ilvl w:val="1"/>
          <w:numId w:val="36"/>
        </w:numPr>
        <w:tabs>
          <w:tab w:val="clear" w:pos="4330"/>
          <w:tab w:val="num" w:pos="1134"/>
        </w:tabs>
        <w:spacing w:before="120" w:beforeAutospacing="0" w:after="120" w:afterAutospacing="0"/>
        <w:ind w:left="0" w:firstLine="709"/>
        <w:jc w:val="both"/>
        <w:outlineLvl w:val="1"/>
        <w:rPr>
          <w:b/>
        </w:rPr>
      </w:pPr>
      <w:bookmarkStart w:id="144" w:name="_Toc54336114"/>
      <w:bookmarkStart w:id="145" w:name="_Ref56111599"/>
      <w:bookmarkStart w:id="146" w:name="_Toc61359328"/>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3BB5B38A" w14:textId="77777777" w:rsidR="00FF65C4" w:rsidRDefault="00FF65C4" w:rsidP="00757309">
      <w:pPr>
        <w:numPr>
          <w:ilvl w:val="2"/>
          <w:numId w:val="36"/>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757309">
      <w:pPr>
        <w:numPr>
          <w:ilvl w:val="2"/>
          <w:numId w:val="36"/>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757309">
      <w:pPr>
        <w:numPr>
          <w:ilvl w:val="2"/>
          <w:numId w:val="36"/>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757309">
      <w:pPr>
        <w:numPr>
          <w:ilvl w:val="2"/>
          <w:numId w:val="36"/>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757309">
      <w:pPr>
        <w:numPr>
          <w:ilvl w:val="2"/>
          <w:numId w:val="36"/>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48" w:name="_Toc54336117"/>
      <w:bookmarkStart w:id="149" w:name="_Toc61359329"/>
      <w:bookmarkEnd w:id="134"/>
      <w:bookmarkEnd w:id="135"/>
      <w:r w:rsidRPr="00DC63F1">
        <w:rPr>
          <w:b/>
        </w:rPr>
        <w:t>Преддоговорные переговоры</w:t>
      </w:r>
      <w:bookmarkEnd w:id="148"/>
      <w:bookmarkEnd w:id="149"/>
    </w:p>
    <w:p w14:paraId="14F94C0E" w14:textId="77777777" w:rsidR="00FF65C4" w:rsidRPr="00B20675" w:rsidRDefault="00FF65C4" w:rsidP="00757309">
      <w:pPr>
        <w:numPr>
          <w:ilvl w:val="2"/>
          <w:numId w:val="36"/>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757309">
      <w:pPr>
        <w:numPr>
          <w:ilvl w:val="2"/>
          <w:numId w:val="36"/>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75D9AB86" w:rsidR="00FF65C4" w:rsidRDefault="00FF65C4" w:rsidP="00757309">
      <w:pPr>
        <w:numPr>
          <w:ilvl w:val="2"/>
          <w:numId w:val="36"/>
        </w:numPr>
        <w:overflowPunct w:val="0"/>
        <w:autoSpaceDE w:val="0"/>
        <w:autoSpaceDN w:val="0"/>
        <w:adjustRightInd w:val="0"/>
        <w:ind w:left="0" w:firstLine="709"/>
        <w:jc w:val="both"/>
      </w:pPr>
      <w:r w:rsidRPr="00143E28">
        <w:lastRenderedPageBreak/>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1B388F">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7E6FDBED" w14:textId="77777777" w:rsidR="00FF65C4" w:rsidRPr="00143E28" w:rsidRDefault="00FF65C4" w:rsidP="00757309">
      <w:pPr>
        <w:numPr>
          <w:ilvl w:val="2"/>
          <w:numId w:val="36"/>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757309">
      <w:pPr>
        <w:pStyle w:val="a5"/>
        <w:keepNext/>
        <w:numPr>
          <w:ilvl w:val="0"/>
          <w:numId w:val="36"/>
        </w:numPr>
        <w:tabs>
          <w:tab w:val="left" w:pos="426"/>
          <w:tab w:val="num" w:pos="1418"/>
        </w:tabs>
        <w:spacing w:before="120" w:after="120"/>
        <w:ind w:left="0" w:firstLine="0"/>
        <w:contextualSpacing w:val="0"/>
        <w:jc w:val="center"/>
        <w:outlineLvl w:val="1"/>
        <w:rPr>
          <w:b/>
          <w:sz w:val="28"/>
        </w:rPr>
      </w:pPr>
      <w:bookmarkStart w:id="155" w:name="_Toc54336118"/>
      <w:bookmarkStart w:id="156" w:name="_Toc61359330"/>
      <w:bookmarkEnd w:id="132"/>
      <w:r w:rsidRPr="00872B5C">
        <w:rPr>
          <w:b/>
          <w:sz w:val="28"/>
        </w:rPr>
        <w:t>ЗАКЛЮЧЕНИ</w:t>
      </w:r>
      <w:r>
        <w:rPr>
          <w:b/>
          <w:sz w:val="28"/>
        </w:rPr>
        <w:t>Е</w:t>
      </w:r>
      <w:r w:rsidRPr="00872B5C">
        <w:rPr>
          <w:b/>
          <w:sz w:val="28"/>
        </w:rPr>
        <w:t xml:space="preserve"> ДОГОВОРА</w:t>
      </w:r>
      <w:bookmarkEnd w:id="155"/>
      <w:bookmarkEnd w:id="156"/>
    </w:p>
    <w:p w14:paraId="70F74A17" w14:textId="77777777" w:rsidR="00FF65C4" w:rsidRPr="00DC63F1"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57" w:name="_Toc54336119"/>
      <w:bookmarkStart w:id="158" w:name="_Toc61359331"/>
      <w:r>
        <w:rPr>
          <w:b/>
        </w:rPr>
        <w:t>Порядок заключения договора</w:t>
      </w:r>
      <w:bookmarkEnd w:id="157"/>
      <w:bookmarkEnd w:id="158"/>
    </w:p>
    <w:p w14:paraId="59E24E30" w14:textId="786B5145" w:rsidR="00FF65C4" w:rsidRDefault="00FF65C4" w:rsidP="00757309">
      <w:pPr>
        <w:numPr>
          <w:ilvl w:val="2"/>
          <w:numId w:val="36"/>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757309">
      <w:pPr>
        <w:numPr>
          <w:ilvl w:val="2"/>
          <w:numId w:val="36"/>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13BBCCF1" w14:textId="2CE73294" w:rsidR="00FF65C4" w:rsidRDefault="00FF65C4" w:rsidP="00757309">
      <w:pPr>
        <w:numPr>
          <w:ilvl w:val="2"/>
          <w:numId w:val="36"/>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1B388F">
        <w:t>8.1.3</w:t>
      </w:r>
      <w:r>
        <w:fldChar w:fldCharType="end"/>
      </w:r>
      <w:r>
        <w:t xml:space="preserve"> настоящего раздела, могут быть увеличены в следующих случаях:</w:t>
      </w:r>
      <w:bookmarkEnd w:id="162"/>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69D3736B" w:rsidR="00FF65C4" w:rsidRDefault="00FF65C4" w:rsidP="00757309">
      <w:pPr>
        <w:numPr>
          <w:ilvl w:val="2"/>
          <w:numId w:val="36"/>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1B388F">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757309">
      <w:pPr>
        <w:numPr>
          <w:ilvl w:val="2"/>
          <w:numId w:val="36"/>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757309">
      <w:pPr>
        <w:numPr>
          <w:ilvl w:val="2"/>
          <w:numId w:val="36"/>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20FD4D8F" w14:textId="77777777" w:rsidR="00FF65C4" w:rsidRDefault="00FF65C4" w:rsidP="00757309">
      <w:pPr>
        <w:numPr>
          <w:ilvl w:val="2"/>
          <w:numId w:val="36"/>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757309">
      <w:pPr>
        <w:numPr>
          <w:ilvl w:val="2"/>
          <w:numId w:val="36"/>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578BBC17" w14:textId="6D00327F"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1B388F">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1B388F">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1B388F">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26BB96C6" w14:textId="77777777" w:rsidR="00FF65C4" w:rsidRDefault="00FF65C4" w:rsidP="00757309">
      <w:pPr>
        <w:numPr>
          <w:ilvl w:val="2"/>
          <w:numId w:val="36"/>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757309">
      <w:pPr>
        <w:numPr>
          <w:ilvl w:val="2"/>
          <w:numId w:val="36"/>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3F0984D6" w:rsidR="00FF65C4" w:rsidRDefault="00FF65C4" w:rsidP="00757309">
      <w:pPr>
        <w:numPr>
          <w:ilvl w:val="2"/>
          <w:numId w:val="36"/>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1B388F">
        <w:t>8.1.9</w:t>
      </w:r>
      <w:r>
        <w:fldChar w:fldCharType="end"/>
      </w:r>
      <w:r>
        <w:t xml:space="preserve"> настоящего раздела.</w:t>
      </w:r>
    </w:p>
    <w:p w14:paraId="314A50BA" w14:textId="24C4DA01" w:rsidR="00FF65C4" w:rsidRDefault="00FF65C4" w:rsidP="00757309">
      <w:pPr>
        <w:numPr>
          <w:ilvl w:val="2"/>
          <w:numId w:val="36"/>
        </w:numPr>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1B388F">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0B07B183" w14:textId="77777777" w:rsidR="00FF65C4" w:rsidRPr="00475B1F" w:rsidRDefault="00FF65C4" w:rsidP="00757309">
      <w:pPr>
        <w:pStyle w:val="ae"/>
        <w:keepNext/>
        <w:numPr>
          <w:ilvl w:val="1"/>
          <w:numId w:val="36"/>
        </w:numPr>
        <w:tabs>
          <w:tab w:val="clear" w:pos="4330"/>
        </w:tabs>
        <w:spacing w:before="120" w:beforeAutospacing="0" w:after="120" w:afterAutospacing="0"/>
        <w:ind w:left="0" w:firstLine="709"/>
        <w:jc w:val="both"/>
        <w:outlineLvl w:val="1"/>
        <w:rPr>
          <w:b/>
        </w:rPr>
      </w:pPr>
      <w:bookmarkStart w:id="167" w:name="_Toc54336121"/>
      <w:bookmarkStart w:id="168" w:name="_Toc61359332"/>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41319C12" w14:textId="77777777"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5492EB97" w:rsidR="00FF65C4"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1B388F">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1B388F">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726FEBC2" w:rsidR="00FF65C4" w:rsidRPr="00584F2A" w:rsidRDefault="00FF65C4" w:rsidP="00757309">
      <w:pPr>
        <w:numPr>
          <w:ilvl w:val="2"/>
          <w:numId w:val="36"/>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1B388F">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757309">
      <w:pPr>
        <w:pStyle w:val="ae"/>
        <w:keepNext/>
        <w:numPr>
          <w:ilvl w:val="1"/>
          <w:numId w:val="36"/>
        </w:numPr>
        <w:tabs>
          <w:tab w:val="clear" w:pos="4330"/>
          <w:tab w:val="num" w:pos="1418"/>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61359333"/>
      <w:r w:rsidRPr="00745655">
        <w:rPr>
          <w:b/>
        </w:rPr>
        <w:t>Антидемпинговые меры</w:t>
      </w:r>
      <w:bookmarkEnd w:id="169"/>
      <w:bookmarkEnd w:id="170"/>
      <w:bookmarkEnd w:id="171"/>
      <w:bookmarkEnd w:id="172"/>
      <w:r w:rsidRPr="00745655">
        <w:rPr>
          <w:b/>
        </w:rPr>
        <w:t xml:space="preserve"> </w:t>
      </w:r>
    </w:p>
    <w:p w14:paraId="226B280F" w14:textId="77777777" w:rsidR="00FF65C4" w:rsidRPr="00745655" w:rsidRDefault="00FF65C4" w:rsidP="00757309">
      <w:pPr>
        <w:numPr>
          <w:ilvl w:val="2"/>
          <w:numId w:val="36"/>
        </w:numPr>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03EC923B" w14:textId="08266A34"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1B388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757309">
      <w:pPr>
        <w:pStyle w:val="ae"/>
        <w:keepNext/>
        <w:numPr>
          <w:ilvl w:val="1"/>
          <w:numId w:val="36"/>
        </w:numPr>
        <w:tabs>
          <w:tab w:val="clear" w:pos="4330"/>
          <w:tab w:val="num" w:pos="993"/>
        </w:tabs>
        <w:spacing w:before="120" w:beforeAutospacing="0" w:after="120" w:afterAutospacing="0"/>
        <w:ind w:left="0" w:firstLine="709"/>
        <w:jc w:val="both"/>
        <w:outlineLvl w:val="1"/>
        <w:rPr>
          <w:b/>
        </w:rPr>
      </w:pPr>
      <w:bookmarkStart w:id="174" w:name="_Toc54336123"/>
      <w:bookmarkStart w:id="175" w:name="_Ref57125715"/>
      <w:bookmarkStart w:id="176" w:name="_Toc61359334"/>
      <w:r>
        <w:rPr>
          <w:b/>
        </w:rPr>
        <w:t>Обеспечение исполнения договора</w:t>
      </w:r>
      <w:bookmarkEnd w:id="174"/>
      <w:bookmarkEnd w:id="175"/>
      <w:bookmarkEnd w:id="176"/>
    </w:p>
    <w:p w14:paraId="18E1394B" w14:textId="7AC180D8" w:rsidR="00FF65C4" w:rsidRDefault="00FF65C4" w:rsidP="00757309">
      <w:pPr>
        <w:numPr>
          <w:ilvl w:val="2"/>
          <w:numId w:val="36"/>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1B388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1B388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71937A5E" w:rsidR="00FF65C4" w:rsidRPr="00F41A83" w:rsidRDefault="00FF65C4" w:rsidP="00757309">
      <w:pPr>
        <w:numPr>
          <w:ilvl w:val="2"/>
          <w:numId w:val="36"/>
        </w:numPr>
        <w:tabs>
          <w:tab w:val="num" w:pos="960"/>
        </w:tabs>
        <w:overflowPunct w:val="0"/>
        <w:autoSpaceDE w:val="0"/>
        <w:autoSpaceDN w:val="0"/>
        <w:adjustRightInd w:val="0"/>
        <w:ind w:left="0" w:firstLine="709"/>
        <w:jc w:val="both"/>
        <w:rPr>
          <w:bCs/>
        </w:rPr>
      </w:pPr>
      <w:bookmarkStart w:id="17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1B388F">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7E11651" w14:textId="0B23ACB1" w:rsidR="00FF65C4" w:rsidRDefault="00FF65C4" w:rsidP="00757309">
      <w:pPr>
        <w:numPr>
          <w:ilvl w:val="2"/>
          <w:numId w:val="36"/>
        </w:numPr>
        <w:tabs>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1B388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7122096C" w14:textId="31D61C60" w:rsidR="00FF65C4" w:rsidRDefault="00FF65C4" w:rsidP="00757309">
      <w:pPr>
        <w:numPr>
          <w:ilvl w:val="2"/>
          <w:numId w:val="36"/>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1B388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0E5C8B06" w:rsidR="00FF65C4" w:rsidRPr="002B5BB2" w:rsidRDefault="00FF65C4" w:rsidP="00757309">
      <w:pPr>
        <w:numPr>
          <w:ilvl w:val="2"/>
          <w:numId w:val="36"/>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1B388F">
        <w:t>8.4.2</w:t>
      </w:r>
      <w:r>
        <w:fldChar w:fldCharType="end"/>
      </w:r>
      <w:r>
        <w:t xml:space="preserve"> – п. </w:t>
      </w:r>
      <w:r>
        <w:fldChar w:fldCharType="begin"/>
      </w:r>
      <w:r>
        <w:instrText xml:space="preserve"> REF _Ref55322706 \r \h </w:instrText>
      </w:r>
      <w:r>
        <w:fldChar w:fldCharType="separate"/>
      </w:r>
      <w:r w:rsidR="001B388F">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1B388F">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757309">
      <w:pPr>
        <w:pStyle w:val="a5"/>
        <w:numPr>
          <w:ilvl w:val="2"/>
          <w:numId w:val="36"/>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757309">
      <w:pPr>
        <w:numPr>
          <w:ilvl w:val="2"/>
          <w:numId w:val="36"/>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757309">
      <w:pPr>
        <w:numPr>
          <w:ilvl w:val="2"/>
          <w:numId w:val="36"/>
        </w:numPr>
        <w:overflowPunct w:val="0"/>
        <w:autoSpaceDE w:val="0"/>
        <w:autoSpaceDN w:val="0"/>
        <w:adjustRightInd w:val="0"/>
        <w:ind w:left="0" w:firstLine="709"/>
        <w:jc w:val="both"/>
      </w:pPr>
      <w:bookmarkStart w:id="179"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2F6F7C47" w14:textId="77777777" w:rsidR="00FF65C4" w:rsidRDefault="00FF65C4" w:rsidP="00757309">
      <w:pPr>
        <w:numPr>
          <w:ilvl w:val="2"/>
          <w:numId w:val="36"/>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757309">
      <w:pPr>
        <w:numPr>
          <w:ilvl w:val="2"/>
          <w:numId w:val="36"/>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757309">
      <w:pPr>
        <w:pStyle w:val="ae"/>
        <w:keepNext/>
        <w:numPr>
          <w:ilvl w:val="1"/>
          <w:numId w:val="36"/>
        </w:numPr>
        <w:tabs>
          <w:tab w:val="clear" w:pos="4330"/>
          <w:tab w:val="num" w:pos="709"/>
        </w:tabs>
        <w:spacing w:before="120" w:beforeAutospacing="0" w:after="120" w:afterAutospacing="0"/>
        <w:ind w:left="0" w:firstLine="709"/>
        <w:jc w:val="both"/>
        <w:outlineLvl w:val="1"/>
        <w:rPr>
          <w:b/>
        </w:rPr>
      </w:pPr>
      <w:bookmarkStart w:id="180" w:name="_Toc54336120"/>
      <w:bookmarkStart w:id="181" w:name="_Ref55322343"/>
      <w:bookmarkStart w:id="182"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06EF54A5"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757309">
      <w:pPr>
        <w:numPr>
          <w:ilvl w:val="2"/>
          <w:numId w:val="36"/>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4103A2FD" w:rsidR="00FF65C4" w:rsidRPr="00C26399" w:rsidRDefault="00FF65C4" w:rsidP="00757309">
      <w:pPr>
        <w:numPr>
          <w:ilvl w:val="2"/>
          <w:numId w:val="36"/>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1B388F">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757309">
      <w:pPr>
        <w:pStyle w:val="ae"/>
        <w:keepNext/>
        <w:numPr>
          <w:ilvl w:val="1"/>
          <w:numId w:val="36"/>
        </w:numPr>
        <w:tabs>
          <w:tab w:val="clear" w:pos="4330"/>
        </w:tabs>
        <w:spacing w:before="120" w:beforeAutospacing="0" w:after="120" w:afterAutospacing="0"/>
        <w:ind w:left="0" w:firstLine="709"/>
        <w:jc w:val="both"/>
        <w:outlineLvl w:val="1"/>
        <w:rPr>
          <w:rFonts w:eastAsia="Calibri"/>
          <w:color w:val="000000"/>
          <w:lang w:eastAsia="en-US"/>
        </w:rPr>
      </w:pPr>
      <w:bookmarkStart w:id="185" w:name="_Toc61359336"/>
      <w:r w:rsidRPr="00B33F08">
        <w:rPr>
          <w:b/>
        </w:rPr>
        <w:t>Каналы связи, по которым можно сообщить о фактах злоупотребления при проведении закупки</w:t>
      </w:r>
      <w:bookmarkEnd w:id="185"/>
    </w:p>
    <w:p w14:paraId="110B20FA" w14:textId="77777777" w:rsidR="00FF65C4" w:rsidRPr="00B33F08" w:rsidRDefault="00FF65C4" w:rsidP="00757309">
      <w:pPr>
        <w:numPr>
          <w:ilvl w:val="2"/>
          <w:numId w:val="36"/>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1359337"/>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87"/>
      <w:bookmarkEnd w:id="188"/>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DB751A"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7CAF6D6A"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9E4CE82" w14:textId="0772FC5F" w:rsidR="00D45B51" w:rsidRPr="00D45B51" w:rsidRDefault="002E7CB3" w:rsidP="00D45B51">
            <w:pPr>
              <w:autoSpaceDE w:val="0"/>
              <w:autoSpaceDN w:val="0"/>
              <w:adjustRightInd w:val="0"/>
              <w:rPr>
                <w:rFonts w:eastAsia="Calibri"/>
                <w:bCs/>
                <w:color w:val="000000"/>
                <w:lang w:eastAsia="en-US"/>
              </w:rPr>
            </w:pPr>
            <w:r>
              <w:rPr>
                <w:rFonts w:eastAsia="Calibri"/>
                <w:bCs/>
                <w:color w:val="000000"/>
                <w:lang w:eastAsia="en-US"/>
              </w:rPr>
              <w:t>Резяпова Адэля Геннадьевна</w:t>
            </w:r>
          </w:p>
          <w:p w14:paraId="39D340A5" w14:textId="1E55AA4F" w:rsidR="00D45B51" w:rsidRPr="00A756BB" w:rsidRDefault="00D45B51" w:rsidP="00D45B51">
            <w:pPr>
              <w:autoSpaceDE w:val="0"/>
              <w:autoSpaceDN w:val="0"/>
              <w:adjustRightInd w:val="0"/>
              <w:rPr>
                <w:rFonts w:eastAsia="Calibri"/>
                <w:bCs/>
                <w:color w:val="000000"/>
                <w:lang w:eastAsia="en-US"/>
              </w:rPr>
            </w:pPr>
            <w:r w:rsidRPr="00D45B51">
              <w:rPr>
                <w:rFonts w:eastAsia="Calibri"/>
                <w:bCs/>
                <w:color w:val="000000"/>
                <w:lang w:eastAsia="en-US"/>
              </w:rPr>
              <w:t>тел</w:t>
            </w:r>
            <w:r w:rsidRPr="00A756BB">
              <w:rPr>
                <w:rFonts w:eastAsia="Calibri"/>
                <w:bCs/>
                <w:color w:val="000000"/>
                <w:lang w:eastAsia="en-US"/>
              </w:rPr>
              <w:t>. + 7 (347) 221-59-</w:t>
            </w:r>
            <w:r w:rsidR="002E7CB3" w:rsidRPr="00A756BB">
              <w:rPr>
                <w:rFonts w:eastAsia="Calibri"/>
                <w:bCs/>
                <w:color w:val="000000"/>
                <w:lang w:eastAsia="en-US"/>
              </w:rPr>
              <w:t>92</w:t>
            </w:r>
            <w:r w:rsidRPr="00A756BB">
              <w:rPr>
                <w:rFonts w:eastAsia="Calibri"/>
                <w:bCs/>
                <w:color w:val="000000"/>
                <w:lang w:eastAsia="en-US"/>
              </w:rPr>
              <w:t xml:space="preserve">, </w:t>
            </w:r>
            <w:r w:rsidRPr="00D45B51">
              <w:rPr>
                <w:rFonts w:eastAsia="Calibri"/>
                <w:bCs/>
                <w:color w:val="000000"/>
                <w:lang w:val="en-US" w:eastAsia="en-US"/>
              </w:rPr>
              <w:t>e</w:t>
            </w:r>
            <w:r w:rsidRPr="00A756BB">
              <w:rPr>
                <w:rFonts w:eastAsia="Calibri"/>
                <w:bCs/>
                <w:color w:val="000000"/>
                <w:lang w:eastAsia="en-US"/>
              </w:rPr>
              <w:t>-</w:t>
            </w:r>
            <w:r w:rsidRPr="00D45B51">
              <w:rPr>
                <w:rFonts w:eastAsia="Calibri"/>
                <w:bCs/>
                <w:color w:val="000000"/>
                <w:lang w:val="en-US" w:eastAsia="en-US"/>
              </w:rPr>
              <w:t>mail</w:t>
            </w:r>
            <w:r w:rsidRPr="00A756BB">
              <w:rPr>
                <w:rFonts w:eastAsia="Calibri"/>
                <w:bCs/>
                <w:color w:val="000000"/>
                <w:lang w:eastAsia="en-US"/>
              </w:rPr>
              <w:t xml:space="preserve">: </w:t>
            </w:r>
            <w:hyperlink r:id="rId27" w:history="1">
              <w:r w:rsidRPr="00D45B51">
                <w:rPr>
                  <w:rFonts w:eastAsia="Calibri"/>
                  <w:bCs/>
                  <w:color w:val="0000FF"/>
                  <w:u w:val="single"/>
                  <w:lang w:val="en-US" w:eastAsia="en-US"/>
                </w:rPr>
                <w:t>ouz</w:t>
              </w:r>
              <w:r w:rsidRPr="00A756BB">
                <w:rPr>
                  <w:rFonts w:eastAsia="Calibri"/>
                  <w:bCs/>
                  <w:color w:val="0000FF"/>
                  <w:u w:val="single"/>
                  <w:lang w:eastAsia="en-US"/>
                </w:rPr>
                <w:t>@</w:t>
              </w:r>
              <w:r w:rsidRPr="00D45B51">
                <w:rPr>
                  <w:rFonts w:eastAsia="Calibri"/>
                  <w:bCs/>
                  <w:color w:val="0000FF"/>
                  <w:u w:val="single"/>
                  <w:lang w:val="en-US" w:eastAsia="en-US"/>
                </w:rPr>
                <w:t>bashtel</w:t>
              </w:r>
              <w:r w:rsidRPr="00A756BB">
                <w:rPr>
                  <w:rFonts w:eastAsia="Calibri"/>
                  <w:bCs/>
                  <w:color w:val="0000FF"/>
                  <w:u w:val="single"/>
                  <w:lang w:eastAsia="en-US"/>
                </w:rPr>
                <w:t>.</w:t>
              </w:r>
              <w:r w:rsidRPr="00D45B51">
                <w:rPr>
                  <w:rFonts w:eastAsia="Calibri"/>
                  <w:bCs/>
                  <w:color w:val="0000FF"/>
                  <w:u w:val="single"/>
                  <w:lang w:val="en-US" w:eastAsia="en-US"/>
                </w:rPr>
                <w:t>ru</w:t>
              </w:r>
            </w:hyperlink>
          </w:p>
          <w:p w14:paraId="2FB2C922" w14:textId="77777777" w:rsidR="00FF65C4" w:rsidRPr="00A756BB"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7FA68E5F" w14:textId="1C1DF726" w:rsidR="00FF65C4" w:rsidRDefault="00DB751A" w:rsidP="00E07143">
            <w:pPr>
              <w:autoSpaceDE w:val="0"/>
              <w:autoSpaceDN w:val="0"/>
              <w:adjustRightInd w:val="0"/>
              <w:rPr>
                <w:szCs w:val="26"/>
              </w:rPr>
            </w:pPr>
            <w:r w:rsidRPr="00DB751A">
              <w:rPr>
                <w:szCs w:val="26"/>
              </w:rPr>
              <w:t>Аблаев Булат Тагирович</w:t>
            </w:r>
            <w:r w:rsidR="00FF65C4" w:rsidRPr="007A3147">
              <w:rPr>
                <w:szCs w:val="26"/>
              </w:rPr>
              <w:t xml:space="preserve">, </w:t>
            </w:r>
          </w:p>
          <w:p w14:paraId="72962E7B" w14:textId="6482D39A" w:rsidR="00FF65C4" w:rsidRPr="00F57DD9" w:rsidRDefault="00FF65C4" w:rsidP="00E07143">
            <w:pPr>
              <w:autoSpaceDE w:val="0"/>
              <w:autoSpaceDN w:val="0"/>
              <w:adjustRightInd w:val="0"/>
            </w:pPr>
            <w:r w:rsidRPr="007A3147">
              <w:rPr>
                <w:szCs w:val="26"/>
              </w:rPr>
              <w:t>Тел</w:t>
            </w:r>
            <w:r w:rsidRPr="00F57DD9">
              <w:rPr>
                <w:szCs w:val="26"/>
              </w:rPr>
              <w:t>. + 7 (347) 221-5</w:t>
            </w:r>
            <w:r w:rsidR="00DB751A" w:rsidRPr="00F57DD9">
              <w:rPr>
                <w:szCs w:val="26"/>
              </w:rPr>
              <w:t>4</w:t>
            </w:r>
            <w:r w:rsidRPr="00F57DD9">
              <w:rPr>
                <w:szCs w:val="26"/>
              </w:rPr>
              <w:t>-</w:t>
            </w:r>
            <w:r w:rsidR="00DB751A" w:rsidRPr="00F57DD9">
              <w:rPr>
                <w:szCs w:val="26"/>
              </w:rPr>
              <w:t>4</w:t>
            </w:r>
            <w:r w:rsidR="00757309" w:rsidRPr="00F57DD9">
              <w:rPr>
                <w:szCs w:val="26"/>
              </w:rPr>
              <w:t>8</w:t>
            </w:r>
            <w:r w:rsidRPr="00F57DD9">
              <w:rPr>
                <w:szCs w:val="26"/>
              </w:rPr>
              <w:t xml:space="preserve">, </w:t>
            </w:r>
            <w:r w:rsidRPr="007A3147">
              <w:rPr>
                <w:szCs w:val="26"/>
                <w:lang w:val="en-US"/>
              </w:rPr>
              <w:t>e</w:t>
            </w:r>
            <w:r w:rsidRPr="00F57DD9">
              <w:rPr>
                <w:szCs w:val="26"/>
              </w:rPr>
              <w:t>-</w:t>
            </w:r>
            <w:r w:rsidRPr="007A3147">
              <w:rPr>
                <w:szCs w:val="26"/>
                <w:lang w:val="en-US"/>
              </w:rPr>
              <w:t>mail</w:t>
            </w:r>
            <w:r w:rsidRPr="00F57DD9">
              <w:rPr>
                <w:szCs w:val="26"/>
              </w:rPr>
              <w:t xml:space="preserve">: </w:t>
            </w:r>
            <w:hyperlink r:id="rId28" w:history="1">
              <w:r w:rsidR="00DB751A" w:rsidRPr="00B35530">
                <w:rPr>
                  <w:rStyle w:val="a4"/>
                  <w:lang w:val="en-US"/>
                </w:rPr>
                <w:t>b</w:t>
              </w:r>
              <w:r w:rsidR="00DB751A" w:rsidRPr="00F57DD9">
                <w:rPr>
                  <w:rStyle w:val="a4"/>
                </w:rPr>
                <w:t>.</w:t>
              </w:r>
              <w:r w:rsidR="00DB751A" w:rsidRPr="00B35530">
                <w:rPr>
                  <w:rStyle w:val="a4"/>
                  <w:lang w:val="en-US"/>
                </w:rPr>
                <w:t>ablaev</w:t>
              </w:r>
              <w:r w:rsidR="00DB751A" w:rsidRPr="00F57DD9">
                <w:rPr>
                  <w:rStyle w:val="a4"/>
                </w:rPr>
                <w:t>@</w:t>
              </w:r>
              <w:r w:rsidR="00DB751A" w:rsidRPr="00B35530">
                <w:rPr>
                  <w:rStyle w:val="a4"/>
                  <w:lang w:val="en-US"/>
                </w:rPr>
                <w:t>bashtel</w:t>
              </w:r>
              <w:r w:rsidR="00DB751A" w:rsidRPr="00F57DD9">
                <w:rPr>
                  <w:rStyle w:val="a4"/>
                </w:rPr>
                <w:t>.</w:t>
              </w:r>
              <w:r w:rsidR="00DB751A" w:rsidRPr="00B35530">
                <w:rPr>
                  <w:rStyle w:val="a4"/>
                  <w:lang w:val="en-US"/>
                </w:rPr>
                <w:t>ru</w:t>
              </w:r>
            </w:hyperlink>
          </w:p>
          <w:p w14:paraId="33B0CAEC" w14:textId="301D641B" w:rsidR="00757309" w:rsidRPr="00F57DD9" w:rsidRDefault="00757309" w:rsidP="00E07143">
            <w:pPr>
              <w:autoSpaceDE w:val="0"/>
              <w:autoSpaceDN w:val="0"/>
              <w:adjustRightInd w:val="0"/>
              <w:rPr>
                <w:szCs w:val="26"/>
              </w:rPr>
            </w:pPr>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F57DD9"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1F1D339F"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1B388F">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6F01546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1B388F">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1622DFA5"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1B388F">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63393C4A" w14:textId="0FCE1D79" w:rsidR="00FF65C4" w:rsidRPr="00327CC8" w:rsidRDefault="00DB751A" w:rsidP="00E07143">
            <w:pPr>
              <w:pStyle w:val="Default"/>
              <w:jc w:val="both"/>
              <w:rPr>
                <w:sz w:val="22"/>
                <w:szCs w:val="22"/>
              </w:rPr>
            </w:pPr>
            <w:r w:rsidRPr="00DB751A">
              <w:rPr>
                <w:rFonts w:eastAsia="Times New Roman"/>
                <w:iCs/>
                <w:lang w:eastAsia="ru-RU"/>
              </w:rPr>
              <w:t xml:space="preserve">Установка узлов </w:t>
            </w:r>
            <w:r w:rsidR="002E7CB3" w:rsidRPr="002E7CB3">
              <w:rPr>
                <w:rFonts w:eastAsia="Times New Roman"/>
                <w:iCs/>
                <w:lang w:eastAsia="ru-RU"/>
              </w:rPr>
              <w:t>автоматического регулирования тепловой энергии</w:t>
            </w: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04E2D26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1B388F">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0831C468" w14:textId="5312CE86" w:rsidR="00757309" w:rsidRPr="00757309" w:rsidRDefault="00757309" w:rsidP="00757309">
            <w:pPr>
              <w:keepNext/>
              <w:keepLines/>
              <w:jc w:val="both"/>
              <w:rPr>
                <w:sz w:val="22"/>
                <w:szCs w:val="22"/>
              </w:rPr>
            </w:pPr>
            <w:r w:rsidRPr="00757309">
              <w:rPr>
                <w:b/>
                <w:sz w:val="22"/>
                <w:szCs w:val="22"/>
              </w:rPr>
              <w:t xml:space="preserve">Начальная (максимальная) цена договора: </w:t>
            </w:r>
            <w:r w:rsidR="002E7CB3">
              <w:rPr>
                <w:sz w:val="22"/>
                <w:szCs w:val="22"/>
              </w:rPr>
              <w:t>2 472 000</w:t>
            </w:r>
            <w:r w:rsidR="00DB751A">
              <w:rPr>
                <w:sz w:val="22"/>
                <w:szCs w:val="22"/>
              </w:rPr>
              <w:t>,00</w:t>
            </w:r>
            <w:r w:rsidR="00DB751A" w:rsidRPr="00DB751A">
              <w:rPr>
                <w:sz w:val="22"/>
                <w:szCs w:val="22"/>
              </w:rPr>
              <w:t xml:space="preserve"> </w:t>
            </w:r>
            <w:r w:rsidRPr="00757309">
              <w:rPr>
                <w:sz w:val="22"/>
                <w:szCs w:val="22"/>
              </w:rPr>
              <w:t>(</w:t>
            </w:r>
            <w:r w:rsidR="002E7CB3">
              <w:rPr>
                <w:sz w:val="22"/>
                <w:szCs w:val="22"/>
              </w:rPr>
              <w:t>Два миллиона четыреста семьдесят две тысячи</w:t>
            </w:r>
            <w:r w:rsidRPr="00757309">
              <w:rPr>
                <w:sz w:val="22"/>
                <w:szCs w:val="22"/>
              </w:rPr>
              <w:t>) рубл</w:t>
            </w:r>
            <w:r w:rsidR="00A24AA9">
              <w:rPr>
                <w:sz w:val="22"/>
                <w:szCs w:val="22"/>
              </w:rPr>
              <w:t>ей</w:t>
            </w:r>
            <w:r w:rsidRPr="00757309">
              <w:rPr>
                <w:sz w:val="22"/>
                <w:szCs w:val="22"/>
              </w:rPr>
              <w:t xml:space="preserve"> </w:t>
            </w:r>
            <w:r w:rsidR="00DB751A">
              <w:rPr>
                <w:sz w:val="22"/>
                <w:szCs w:val="22"/>
              </w:rPr>
              <w:t>00</w:t>
            </w:r>
            <w:r w:rsidRPr="00757309">
              <w:rPr>
                <w:sz w:val="22"/>
                <w:szCs w:val="22"/>
              </w:rPr>
              <w:t xml:space="preserve"> копеек с учетом НДС </w:t>
            </w:r>
          </w:p>
          <w:p w14:paraId="78488CD7" w14:textId="77777777" w:rsidR="00757309" w:rsidRPr="00757309" w:rsidRDefault="00757309" w:rsidP="00757309">
            <w:pPr>
              <w:keepNext/>
              <w:keepLines/>
              <w:jc w:val="both"/>
              <w:rPr>
                <w:sz w:val="22"/>
                <w:szCs w:val="22"/>
              </w:rPr>
            </w:pPr>
          </w:p>
          <w:p w14:paraId="125003C0" w14:textId="17A1EB0B" w:rsidR="00757309" w:rsidRPr="00757309" w:rsidRDefault="00757309" w:rsidP="00757309">
            <w:pPr>
              <w:keepNext/>
              <w:keepLines/>
              <w:jc w:val="both"/>
              <w:rPr>
                <w:sz w:val="22"/>
                <w:szCs w:val="22"/>
              </w:rPr>
            </w:pPr>
            <w:r w:rsidRPr="00757309">
              <w:rPr>
                <w:sz w:val="22"/>
                <w:szCs w:val="22"/>
              </w:rPr>
              <w:t xml:space="preserve">В том числе НДС (20%) </w:t>
            </w:r>
            <w:r w:rsidR="00E70D72">
              <w:rPr>
                <w:sz w:val="22"/>
                <w:szCs w:val="22"/>
              </w:rPr>
              <w:t>412 000</w:t>
            </w:r>
            <w:r w:rsidRPr="00757309">
              <w:rPr>
                <w:sz w:val="22"/>
                <w:szCs w:val="22"/>
              </w:rPr>
              <w:t>,</w:t>
            </w:r>
            <w:r w:rsidR="00DB751A">
              <w:rPr>
                <w:sz w:val="22"/>
                <w:szCs w:val="22"/>
              </w:rPr>
              <w:t>00</w:t>
            </w:r>
            <w:r w:rsidRPr="00757309">
              <w:rPr>
                <w:sz w:val="22"/>
                <w:szCs w:val="22"/>
              </w:rPr>
              <w:t xml:space="preserve"> (</w:t>
            </w:r>
            <w:r w:rsidR="00E70D72">
              <w:rPr>
                <w:sz w:val="22"/>
                <w:szCs w:val="22"/>
              </w:rPr>
              <w:t>Четыреста двенадцать тысяч</w:t>
            </w:r>
            <w:r w:rsidRPr="00757309">
              <w:rPr>
                <w:sz w:val="22"/>
                <w:szCs w:val="22"/>
              </w:rPr>
              <w:t>) рубл</w:t>
            </w:r>
            <w:r w:rsidR="00DB751A">
              <w:rPr>
                <w:sz w:val="22"/>
                <w:szCs w:val="22"/>
              </w:rPr>
              <w:t>ей</w:t>
            </w:r>
            <w:r w:rsidRPr="00757309">
              <w:rPr>
                <w:sz w:val="22"/>
                <w:szCs w:val="22"/>
              </w:rPr>
              <w:t xml:space="preserve"> </w:t>
            </w:r>
            <w:r w:rsidR="00DB751A">
              <w:rPr>
                <w:sz w:val="22"/>
                <w:szCs w:val="22"/>
              </w:rPr>
              <w:t>00</w:t>
            </w:r>
            <w:r w:rsidRPr="00757309">
              <w:rPr>
                <w:sz w:val="22"/>
                <w:szCs w:val="22"/>
              </w:rPr>
              <w:t xml:space="preserve"> копе</w:t>
            </w:r>
            <w:r w:rsidR="00DB751A">
              <w:rPr>
                <w:sz w:val="22"/>
                <w:szCs w:val="22"/>
              </w:rPr>
              <w:t>е</w:t>
            </w:r>
            <w:r w:rsidRPr="00757309">
              <w:rPr>
                <w:sz w:val="22"/>
                <w:szCs w:val="22"/>
              </w:rPr>
              <w:t>к</w:t>
            </w:r>
          </w:p>
          <w:p w14:paraId="22ACA91B" w14:textId="77777777" w:rsidR="00757309" w:rsidRPr="00757309" w:rsidRDefault="00757309" w:rsidP="00757309">
            <w:pPr>
              <w:keepNext/>
              <w:keepLines/>
              <w:jc w:val="both"/>
              <w:rPr>
                <w:sz w:val="22"/>
                <w:szCs w:val="22"/>
              </w:rPr>
            </w:pPr>
          </w:p>
          <w:p w14:paraId="54E027CE" w14:textId="16FAF93F" w:rsidR="00757309" w:rsidRPr="00757309" w:rsidRDefault="00E70D72" w:rsidP="00757309">
            <w:pPr>
              <w:keepNext/>
              <w:keepLines/>
              <w:jc w:val="both"/>
              <w:rPr>
                <w:sz w:val="22"/>
                <w:szCs w:val="22"/>
              </w:rPr>
            </w:pPr>
            <w:r>
              <w:rPr>
                <w:sz w:val="22"/>
                <w:szCs w:val="22"/>
              </w:rPr>
              <w:t>2 060 000</w:t>
            </w:r>
            <w:r w:rsidR="00757309" w:rsidRPr="00757309">
              <w:rPr>
                <w:sz w:val="22"/>
                <w:szCs w:val="22"/>
              </w:rPr>
              <w:t>,</w:t>
            </w:r>
            <w:r w:rsidR="00DB751A">
              <w:rPr>
                <w:sz w:val="22"/>
                <w:szCs w:val="22"/>
              </w:rPr>
              <w:t>0</w:t>
            </w:r>
            <w:r w:rsidR="00A24AA9">
              <w:rPr>
                <w:sz w:val="22"/>
                <w:szCs w:val="22"/>
              </w:rPr>
              <w:t>0</w:t>
            </w:r>
            <w:r w:rsidR="00757309" w:rsidRPr="00757309">
              <w:rPr>
                <w:sz w:val="22"/>
                <w:szCs w:val="22"/>
              </w:rPr>
              <w:t xml:space="preserve"> (</w:t>
            </w:r>
            <w:r>
              <w:rPr>
                <w:sz w:val="22"/>
                <w:szCs w:val="22"/>
              </w:rPr>
              <w:t>Два миллиона шестьдесят тысяч</w:t>
            </w:r>
            <w:r w:rsidR="00757309" w:rsidRPr="00757309">
              <w:rPr>
                <w:sz w:val="22"/>
                <w:szCs w:val="22"/>
              </w:rPr>
              <w:t>) рубл</w:t>
            </w:r>
            <w:r w:rsidR="00A24AA9">
              <w:rPr>
                <w:sz w:val="22"/>
                <w:szCs w:val="22"/>
              </w:rPr>
              <w:t>ей</w:t>
            </w:r>
            <w:r w:rsidR="00757309" w:rsidRPr="00757309">
              <w:rPr>
                <w:sz w:val="22"/>
                <w:szCs w:val="22"/>
              </w:rPr>
              <w:t xml:space="preserve"> </w:t>
            </w:r>
            <w:r w:rsidR="002818B3">
              <w:rPr>
                <w:sz w:val="22"/>
                <w:szCs w:val="22"/>
              </w:rPr>
              <w:t>0</w:t>
            </w:r>
            <w:r w:rsidR="00757309" w:rsidRPr="00757309">
              <w:rPr>
                <w:sz w:val="22"/>
                <w:szCs w:val="22"/>
              </w:rPr>
              <w:t>0 копеек, без учета НДС</w:t>
            </w:r>
          </w:p>
          <w:p w14:paraId="3663F01D" w14:textId="77777777" w:rsidR="00757309" w:rsidRPr="00757309" w:rsidRDefault="00757309" w:rsidP="00757309">
            <w:pPr>
              <w:keepNext/>
              <w:keepLines/>
              <w:jc w:val="both"/>
              <w:rPr>
                <w:sz w:val="22"/>
                <w:szCs w:val="22"/>
              </w:rPr>
            </w:pPr>
          </w:p>
          <w:p w14:paraId="32FF600D" w14:textId="77777777" w:rsidR="00757309" w:rsidRPr="00757309" w:rsidRDefault="00757309" w:rsidP="00757309">
            <w:pPr>
              <w:keepNext/>
              <w:keepLines/>
              <w:jc w:val="both"/>
              <w:rPr>
                <w:sz w:val="22"/>
                <w:szCs w:val="22"/>
              </w:rPr>
            </w:pPr>
          </w:p>
          <w:p w14:paraId="792337C0" w14:textId="46C8E73B"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64F3D445" w14:textId="77777777" w:rsidR="001F59A3" w:rsidRDefault="006A4757" w:rsidP="006A4757">
            <w:pPr>
              <w:autoSpaceDE w:val="0"/>
              <w:autoSpaceDN w:val="0"/>
              <w:adjustRightInd w:val="0"/>
              <w:jc w:val="both"/>
              <w:rPr>
                <w:rFonts w:eastAsia="Calibri"/>
                <w:iCs/>
              </w:rPr>
            </w:pPr>
            <w:r>
              <w:rPr>
                <w:rFonts w:eastAsia="Calibri"/>
                <w:iCs/>
              </w:rPr>
              <w:t xml:space="preserve">     </w:t>
            </w:r>
          </w:p>
          <w:p w14:paraId="488CBE52" w14:textId="77777777" w:rsidR="00FF65C4" w:rsidRPr="00327CC8" w:rsidRDefault="00FF65C4" w:rsidP="000A04EF">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7560888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1B388F">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403DC459"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1B388F">
              <w:rPr>
                <w:b/>
                <w:iCs/>
                <w:color w:val="000000" w:themeColor="text1"/>
                <w:sz w:val="22"/>
                <w:szCs w:val="22"/>
              </w:rPr>
              <w:t>8.1.9</w:t>
            </w:r>
            <w:r w:rsidRPr="00327CC8">
              <w:rPr>
                <w:b/>
                <w:iCs/>
                <w:color w:val="000000" w:themeColor="text1"/>
                <w:sz w:val="22"/>
                <w:szCs w:val="22"/>
              </w:rPr>
              <w:fldChar w:fldCharType="end"/>
            </w:r>
          </w:p>
          <w:p w14:paraId="61D044FB" w14:textId="1B1DD25A"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1B388F">
              <w:rPr>
                <w:b/>
                <w:iCs/>
                <w:color w:val="000000" w:themeColor="text1"/>
                <w:sz w:val="22"/>
                <w:szCs w:val="22"/>
              </w:rPr>
              <w:t>8.3.1</w:t>
            </w:r>
            <w:r>
              <w:rPr>
                <w:b/>
                <w:iCs/>
                <w:color w:val="000000" w:themeColor="text1"/>
                <w:sz w:val="22"/>
                <w:szCs w:val="22"/>
              </w:rPr>
              <w:fldChar w:fldCharType="end"/>
            </w:r>
          </w:p>
          <w:p w14:paraId="0DF3421B" w14:textId="542D700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1B388F">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45ED1CB2"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1B388F">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65A92EF6"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1B388F">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5A4CB47E" w14:textId="77777777" w:rsidTr="000A04EF">
              <w:tc>
                <w:tcPr>
                  <w:tcW w:w="3296" w:type="dxa"/>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0A04EF">
              <w:tc>
                <w:tcPr>
                  <w:tcW w:w="3296" w:type="dxa"/>
                  <w:shd w:val="clear" w:color="auto" w:fill="auto"/>
                </w:tcPr>
                <w:p w14:paraId="7C41C589" w14:textId="3D06BC2A" w:rsidR="000A04EF" w:rsidRDefault="00FF65C4" w:rsidP="000A04EF">
                  <w:pPr>
                    <w:pStyle w:val="a5"/>
                    <w:numPr>
                      <w:ilvl w:val="3"/>
                      <w:numId w:val="12"/>
                    </w:numPr>
                    <w:ind w:left="131" w:hanging="3"/>
                    <w:jc w:val="both"/>
                  </w:pPr>
                  <w:r w:rsidRPr="002818B3">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4BB52B3A" w14:textId="1412C8B4" w:rsidR="000A04EF" w:rsidRPr="000A04EF" w:rsidRDefault="000A04EF" w:rsidP="000A04EF">
                  <w:pPr>
                    <w:pStyle w:val="a5"/>
                    <w:ind w:left="132" w:hanging="132"/>
                    <w:jc w:val="both"/>
                    <w:rPr>
                      <w:color w:val="000000"/>
                      <w:sz w:val="22"/>
                      <w:szCs w:val="22"/>
                    </w:rPr>
                  </w:pPr>
                </w:p>
              </w:tc>
              <w:tc>
                <w:tcPr>
                  <w:tcW w:w="0" w:type="auto"/>
                  <w:shd w:val="clear" w:color="auto" w:fill="auto"/>
                </w:tcPr>
                <w:p w14:paraId="004827AA" w14:textId="17A17E21" w:rsidR="00FF65C4" w:rsidRPr="00327CC8" w:rsidRDefault="002818B3" w:rsidP="00E07143">
                  <w:pPr>
                    <w:jc w:val="both"/>
                    <w:rPr>
                      <w:b/>
                      <w:color w:val="000000"/>
                      <w:sz w:val="22"/>
                      <w:szCs w:val="22"/>
                    </w:rPr>
                  </w:pPr>
                  <w:r w:rsidRPr="00D7657F">
                    <w:rPr>
                      <w:rFonts w:cs="Arial"/>
                      <w:color w:val="000000"/>
                    </w:rPr>
                    <w:t>Специальных документов не требуется</w:t>
                  </w:r>
                </w:p>
              </w:tc>
            </w:tr>
            <w:tr w:rsidR="00FF65C4" w:rsidRPr="00327CC8" w14:paraId="6B69DB6A" w14:textId="77777777" w:rsidTr="000A04EF">
              <w:tc>
                <w:tcPr>
                  <w:tcW w:w="3296" w:type="dxa"/>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 xml:space="preserve">2. Участник должен обладать гражданской правоспособностью и дееспособностью в полном объеме для заключения и </w:t>
                  </w:r>
                  <w:r w:rsidRPr="00327CC8">
                    <w:rPr>
                      <w:color w:val="000000"/>
                      <w:sz w:val="22"/>
                      <w:szCs w:val="22"/>
                    </w:rPr>
                    <w:lastRenderedPageBreak/>
                    <w:t>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lastRenderedPageBreak/>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w:t>
                  </w:r>
                  <w:r w:rsidRPr="00327CC8">
                    <w:rPr>
                      <w:color w:val="000000"/>
                      <w:sz w:val="22"/>
                      <w:szCs w:val="22"/>
                    </w:rPr>
                    <w:lastRenderedPageBreak/>
                    <w:t>индивидуальных предпринимателей).</w:t>
                  </w:r>
                </w:p>
              </w:tc>
            </w:tr>
            <w:tr w:rsidR="00FF65C4" w:rsidRPr="00327CC8" w14:paraId="02003AF9" w14:textId="77777777" w:rsidTr="000A04EF">
              <w:tc>
                <w:tcPr>
                  <w:tcW w:w="3296" w:type="dxa"/>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0A04EF">
              <w:tc>
                <w:tcPr>
                  <w:tcW w:w="3296" w:type="dxa"/>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0A04EF">
              <w:tc>
                <w:tcPr>
                  <w:tcW w:w="3296" w:type="dxa"/>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0A04EF">
              <w:tc>
                <w:tcPr>
                  <w:tcW w:w="3296" w:type="dxa"/>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0A04EF">
              <w:tc>
                <w:tcPr>
                  <w:tcW w:w="3296" w:type="dxa"/>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 xml:space="preserve">за прошедший календарный год, размер которых превышает 25% балансовой стоимости активов </w:t>
                  </w:r>
                  <w:r w:rsidRPr="00327CC8">
                    <w:rPr>
                      <w:sz w:val="22"/>
                      <w:szCs w:val="22"/>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0A04EF">
              <w:tc>
                <w:tcPr>
                  <w:tcW w:w="3296" w:type="dxa"/>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0A04EF">
              <w:tc>
                <w:tcPr>
                  <w:tcW w:w="3296" w:type="dxa"/>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0A04EF">
              <w:tc>
                <w:tcPr>
                  <w:tcW w:w="3296" w:type="dxa"/>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0A04EF">
              <w:tc>
                <w:tcPr>
                  <w:tcW w:w="3296" w:type="dxa"/>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w:t>
                  </w:r>
                  <w:r w:rsidRPr="00327CC8">
                    <w:rPr>
                      <w:color w:val="000000"/>
                      <w:sz w:val="22"/>
                      <w:szCs w:val="22"/>
                    </w:rPr>
                    <w:lastRenderedPageBreak/>
                    <w:t>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0A04EF">
              <w:tc>
                <w:tcPr>
                  <w:tcW w:w="3296" w:type="dxa"/>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Соответствие участника закупки критериям отнесения к Субъектам МСП, установленным ст. 4 Федерального закона от 24.07.2007 № 209-ФЗ                           «О развитии малого и среднего </w:t>
                  </w:r>
                  <w:r w:rsidRPr="008F7BFC">
                    <w:rPr>
                      <w:rFonts w:cs="Arial"/>
                      <w:color w:val="000000"/>
                      <w:sz w:val="22"/>
                      <w:szCs w:val="22"/>
                    </w:rPr>
                    <w:lastRenderedPageBreak/>
                    <w:t>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lastRenderedPageBreak/>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w:t>
                  </w:r>
                  <w:r w:rsidRPr="008F7BFC">
                    <w:rPr>
                      <w:rFonts w:cs="Arial"/>
                      <w:color w:val="000000"/>
                      <w:sz w:val="22"/>
                      <w:szCs w:val="22"/>
                    </w:rPr>
                    <w:lastRenderedPageBreak/>
                    <w:t xml:space="preserve">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2B969119"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1B388F">
              <w:rPr>
                <w:b/>
                <w:iCs/>
                <w:color w:val="000000" w:themeColor="text1"/>
                <w:sz w:val="22"/>
                <w:szCs w:val="22"/>
              </w:rPr>
              <w:t>3.2.2</w:t>
            </w:r>
            <w:r>
              <w:rPr>
                <w:b/>
                <w:iCs/>
                <w:color w:val="000000" w:themeColor="text1"/>
                <w:sz w:val="22"/>
                <w:szCs w:val="22"/>
              </w:rPr>
              <w:fldChar w:fldCharType="end"/>
            </w:r>
          </w:p>
          <w:p w14:paraId="1C2DCAB0" w14:textId="52602EE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1B388F">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6C664A64"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1B388F">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71C2C34B"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1B388F">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43AC1440" w14:textId="63197652" w:rsidR="00FF65C4" w:rsidRPr="00DC055C" w:rsidRDefault="00FF65C4" w:rsidP="00E07143">
            <w:pPr>
              <w:pStyle w:val="Default"/>
              <w:jc w:val="both"/>
              <w:rPr>
                <w:iCs/>
                <w:sz w:val="22"/>
                <w:szCs w:val="22"/>
              </w:rPr>
            </w:pP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5A59B860"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1B388F">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0719CDE3" w:rsidR="00FF65C4" w:rsidRPr="00327CC8" w:rsidRDefault="001B388F" w:rsidP="00E07143">
            <w:pPr>
              <w:rPr>
                <w:sz w:val="22"/>
                <w:szCs w:val="22"/>
              </w:rPr>
            </w:pPr>
            <w:sdt>
              <w:sdtPr>
                <w:rPr>
                  <w:sz w:val="22"/>
                  <w:szCs w:val="22"/>
                </w:rPr>
                <w:id w:val="1168061555"/>
                <w:placeholder>
                  <w:docPart w:val="40C6A6542789458AB090E19D2CDC6F77"/>
                </w:placeholder>
                <w:date w:fullDate="2021-05-18T00:00:00Z">
                  <w:dateFormat w:val="«dd» MMMM yyyy 'года'"/>
                  <w:lid w:val="ru-RU"/>
                  <w:storeMappedDataAs w:val="dateTime"/>
                  <w:calendar w:val="gregorian"/>
                </w:date>
              </w:sdtPr>
              <w:sdtEndPr/>
              <w:sdtContent>
                <w:r w:rsidR="0064226C">
                  <w:rPr>
                    <w:sz w:val="22"/>
                    <w:szCs w:val="22"/>
                  </w:rPr>
                  <w:t>«18» мая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E07143">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530BEA60" w14:textId="10D68900" w:rsidR="00FF65C4" w:rsidRPr="00327CC8" w:rsidRDefault="001B388F" w:rsidP="00E07143">
            <w:pPr>
              <w:rPr>
                <w:sz w:val="22"/>
                <w:szCs w:val="22"/>
              </w:rPr>
            </w:pPr>
            <w:sdt>
              <w:sdtPr>
                <w:rPr>
                  <w:sz w:val="22"/>
                  <w:szCs w:val="22"/>
                </w:rPr>
                <w:id w:val="1703359912"/>
                <w:placeholder>
                  <w:docPart w:val="40C6A6542789458AB090E19D2CDC6F77"/>
                </w:placeholder>
                <w:date w:fullDate="2021-05-18T00:00:00Z">
                  <w:dateFormat w:val="«dd» MMMM yyyy 'года'"/>
                  <w:lid w:val="ru-RU"/>
                  <w:storeMappedDataAs w:val="dateTime"/>
                  <w:calendar w:val="gregorian"/>
                </w:date>
              </w:sdtPr>
              <w:sdtEndPr/>
              <w:sdtContent>
                <w:r w:rsidR="0064226C">
                  <w:rPr>
                    <w:sz w:val="22"/>
                    <w:szCs w:val="22"/>
                  </w:rPr>
                  <w:t>«18» мая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0B2B3FC4" w14:textId="77777777" w:rsidR="00FF65C4" w:rsidRPr="00327CC8" w:rsidRDefault="00FF65C4" w:rsidP="00E07143">
            <w:pPr>
              <w:rPr>
                <w:sz w:val="22"/>
                <w:szCs w:val="22"/>
              </w:rPr>
            </w:pPr>
          </w:p>
          <w:p w14:paraId="153A0258"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09181154"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1B388F">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4E571C08"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5-26T00:00:00Z">
                  <w:dateFormat w:val="«dd» MMMM yyyy 'года'"/>
                  <w:lid w:val="ru-RU"/>
                  <w:storeMappedDataAs w:val="dateTime"/>
                  <w:calendar w:val="gregorian"/>
                </w:date>
              </w:sdtPr>
              <w:sdtEndPr/>
              <w:sdtContent>
                <w:r w:rsidR="0064226C">
                  <w:rPr>
                    <w:sz w:val="22"/>
                    <w:szCs w:val="22"/>
                  </w:rPr>
                  <w:t>«26» мая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683314FE" w:rsidR="00357495" w:rsidRDefault="001B388F" w:rsidP="00E07143">
            <w:pPr>
              <w:jc w:val="both"/>
              <w:rPr>
                <w:sz w:val="22"/>
                <w:szCs w:val="22"/>
              </w:rPr>
            </w:pPr>
            <w:sdt>
              <w:sdtPr>
                <w:rPr>
                  <w:sz w:val="22"/>
                  <w:szCs w:val="22"/>
                </w:rPr>
                <w:id w:val="-997416195"/>
                <w:placeholder>
                  <w:docPart w:val="7E4015C59CC24752BBF08E93D74E69AF"/>
                </w:placeholder>
                <w:date w:fullDate="2021-05-27T00:00:00Z">
                  <w:dateFormat w:val="«dd» MMMM yyyy 'года'"/>
                  <w:lid w:val="ru-RU"/>
                  <w:storeMappedDataAs w:val="dateTime"/>
                  <w:calendar w:val="gregorian"/>
                </w:date>
              </w:sdtPr>
              <w:sdtEndPr/>
              <w:sdtContent>
                <w:r w:rsidR="009842BC">
                  <w:rPr>
                    <w:sz w:val="22"/>
                    <w:szCs w:val="22"/>
                  </w:rPr>
                  <w:t>«27» мая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Заказчик вправе рассмотр</w:t>
            </w:r>
            <w:bookmarkStart w:id="207" w:name="_GoBack"/>
            <w:bookmarkEnd w:id="207"/>
            <w:r w:rsidRPr="00327CC8">
              <w:rPr>
                <w:sz w:val="22"/>
                <w:szCs w:val="22"/>
              </w:rPr>
              <w:t xml:space="preserve">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027DC489" w:rsidR="00FF65C4" w:rsidRPr="00327CC8" w:rsidRDefault="00FF65C4" w:rsidP="00E07143">
            <w:pPr>
              <w:rPr>
                <w:b/>
                <w:sz w:val="22"/>
                <w:szCs w:val="22"/>
              </w:rPr>
            </w:pPr>
            <w:bookmarkStart w:id="209" w:name="форма9"/>
            <w:bookmarkEnd w:id="208"/>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58CF678F" w14:textId="4BE71D3B"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1B388F">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7D6A1998"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4-29T00:00:00Z">
                  <w:dateFormat w:val="«dd» MMMM yyyy 'года'"/>
                  <w:lid w:val="ru-RU"/>
                  <w:storeMappedDataAs w:val="dateTime"/>
                  <w:calendar w:val="gregorian"/>
                </w:date>
              </w:sdtPr>
              <w:sdtEndPr/>
              <w:sdtContent>
                <w:r w:rsidR="0064226C">
                  <w:rPr>
                    <w:b/>
                    <w:sz w:val="22"/>
                    <w:szCs w:val="22"/>
                  </w:rPr>
                  <w:t>«29» апреля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239A97A8" w:rsidR="00FF65C4" w:rsidRPr="00327CC8" w:rsidRDefault="001B388F" w:rsidP="00E07143">
            <w:pPr>
              <w:suppressAutoHyphens/>
              <w:jc w:val="both"/>
              <w:rPr>
                <w:i/>
                <w:color w:val="FF0000"/>
                <w:sz w:val="22"/>
                <w:szCs w:val="22"/>
              </w:rPr>
            </w:pPr>
            <w:sdt>
              <w:sdtPr>
                <w:rPr>
                  <w:b/>
                  <w:sz w:val="22"/>
                  <w:szCs w:val="22"/>
                </w:rPr>
                <w:id w:val="436331971"/>
                <w:placeholder>
                  <w:docPart w:val="40C6A6542789458AB090E19D2CDC6F77"/>
                </w:placeholder>
                <w:date w:fullDate="2021-05-13T00:00:00Z">
                  <w:dateFormat w:val="«dd» MMMM yyyy 'года'"/>
                  <w:lid w:val="ru-RU"/>
                  <w:storeMappedDataAs w:val="dateTime"/>
                  <w:calendar w:val="gregorian"/>
                </w:date>
              </w:sdtPr>
              <w:sdtEndPr/>
              <w:sdtContent>
                <w:r w:rsidR="0064226C">
                  <w:rPr>
                    <w:b/>
                    <w:sz w:val="22"/>
                    <w:szCs w:val="22"/>
                  </w:rPr>
                  <w:t>«13» мая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02FDB082" w14:textId="77777777" w:rsidR="00FF65C4" w:rsidRPr="006825B9"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049672B2"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1B388F">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747A3ABE" w14:textId="7BA10D83" w:rsidR="00FF65C4" w:rsidRPr="008B1A8B" w:rsidRDefault="00FF65C4" w:rsidP="008B1A8B">
            <w:pPr>
              <w:tabs>
                <w:tab w:val="left" w:pos="341"/>
              </w:tabs>
              <w:overflowPunct w:val="0"/>
              <w:autoSpaceDE w:val="0"/>
              <w:autoSpaceDN w:val="0"/>
              <w:adjustRightInd w:val="0"/>
              <w:jc w:val="both"/>
              <w:rPr>
                <w:bCs/>
                <w:sz w:val="22"/>
                <w:szCs w:val="22"/>
              </w:rPr>
            </w:pP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089F3323"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1B388F">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749B64F0"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1B388F">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1E27A00"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86F3C53" w14:textId="7E6A0C66" w:rsidR="006522B1" w:rsidRDefault="006522B1" w:rsidP="00FF65C4">
      <w:pPr>
        <w:jc w:val="both"/>
        <w:rPr>
          <w:color w:val="808080"/>
        </w:rPr>
      </w:pPr>
    </w:p>
    <w:p w14:paraId="456A9380" w14:textId="24A96573" w:rsidR="006522B1" w:rsidRDefault="006522B1" w:rsidP="00FF65C4">
      <w:pPr>
        <w:jc w:val="both"/>
        <w:rPr>
          <w:color w:val="808080"/>
        </w:rPr>
      </w:pPr>
    </w:p>
    <w:p w14:paraId="11A5BF5A" w14:textId="1EAA999E" w:rsidR="006522B1" w:rsidRDefault="006522B1" w:rsidP="00FF65C4">
      <w:pPr>
        <w:jc w:val="both"/>
        <w:rPr>
          <w:color w:val="808080"/>
        </w:rPr>
      </w:pPr>
    </w:p>
    <w:p w14:paraId="11D4058A" w14:textId="0DE52905" w:rsidR="006522B1" w:rsidRDefault="006522B1" w:rsidP="00FF65C4">
      <w:pPr>
        <w:jc w:val="both"/>
        <w:rPr>
          <w:color w:val="808080"/>
        </w:rPr>
      </w:pPr>
    </w:p>
    <w:p w14:paraId="2B636CE6" w14:textId="2055835B" w:rsidR="006522B1" w:rsidRDefault="006522B1" w:rsidP="00FF65C4">
      <w:pPr>
        <w:jc w:val="both"/>
        <w:rPr>
          <w:color w:val="808080"/>
        </w:rPr>
      </w:pPr>
    </w:p>
    <w:p w14:paraId="0B9CFEB2" w14:textId="20E3B4D4" w:rsidR="006522B1" w:rsidRDefault="006522B1" w:rsidP="00FF65C4">
      <w:pPr>
        <w:jc w:val="both"/>
        <w:rPr>
          <w:color w:val="808080"/>
        </w:rPr>
      </w:pPr>
    </w:p>
    <w:p w14:paraId="5A9CEB67" w14:textId="50FFA5B5" w:rsidR="006522B1" w:rsidRDefault="006522B1" w:rsidP="00FF65C4">
      <w:pPr>
        <w:jc w:val="both"/>
        <w:rPr>
          <w:color w:val="808080"/>
        </w:rPr>
      </w:pPr>
    </w:p>
    <w:p w14:paraId="7A85020B" w14:textId="5BAC5269" w:rsidR="006522B1" w:rsidRDefault="006522B1" w:rsidP="00FF65C4">
      <w:pPr>
        <w:jc w:val="both"/>
        <w:rPr>
          <w:color w:val="808080"/>
        </w:rPr>
      </w:pPr>
    </w:p>
    <w:p w14:paraId="7CE26E11" w14:textId="15A57FE9" w:rsidR="006522B1" w:rsidRDefault="006522B1" w:rsidP="00FF65C4">
      <w:pPr>
        <w:jc w:val="both"/>
        <w:rPr>
          <w:color w:val="808080"/>
        </w:rPr>
      </w:pPr>
    </w:p>
    <w:p w14:paraId="0928B955" w14:textId="7A5AA161" w:rsidR="006522B1" w:rsidRDefault="006522B1" w:rsidP="00FF65C4">
      <w:pPr>
        <w:jc w:val="both"/>
        <w:rPr>
          <w:color w:val="808080"/>
        </w:rPr>
      </w:pPr>
    </w:p>
    <w:p w14:paraId="01EE0C97" w14:textId="2465A432" w:rsidR="006522B1" w:rsidRDefault="006522B1" w:rsidP="00FF65C4">
      <w:pPr>
        <w:jc w:val="both"/>
        <w:rPr>
          <w:color w:val="808080"/>
        </w:rPr>
      </w:pPr>
    </w:p>
    <w:p w14:paraId="6A58D380" w14:textId="6CB6D553" w:rsidR="006522B1" w:rsidRDefault="006522B1" w:rsidP="00FF65C4">
      <w:pPr>
        <w:jc w:val="both"/>
        <w:rPr>
          <w:color w:val="808080"/>
        </w:rPr>
      </w:pPr>
    </w:p>
    <w:p w14:paraId="3D22CCB6" w14:textId="7B1429D2" w:rsidR="006522B1" w:rsidRDefault="006522B1" w:rsidP="00FF65C4">
      <w:pPr>
        <w:jc w:val="both"/>
        <w:rPr>
          <w:color w:val="808080"/>
        </w:rPr>
      </w:pPr>
    </w:p>
    <w:p w14:paraId="4F9556F9" w14:textId="2F3667B3" w:rsidR="006522B1" w:rsidRDefault="006522B1" w:rsidP="00FF65C4">
      <w:pPr>
        <w:jc w:val="both"/>
        <w:rPr>
          <w:color w:val="808080"/>
        </w:rPr>
      </w:pPr>
    </w:p>
    <w:p w14:paraId="5534FE51" w14:textId="6D0D3D6B" w:rsidR="006522B1" w:rsidRDefault="006522B1" w:rsidP="00FF65C4">
      <w:pPr>
        <w:jc w:val="both"/>
        <w:rPr>
          <w:color w:val="808080"/>
        </w:rPr>
      </w:pPr>
    </w:p>
    <w:p w14:paraId="2FFA2377" w14:textId="2A2F4DCB" w:rsidR="006522B1" w:rsidRDefault="006522B1" w:rsidP="00FF65C4">
      <w:pPr>
        <w:jc w:val="both"/>
        <w:rPr>
          <w:color w:val="808080"/>
        </w:rPr>
      </w:pPr>
    </w:p>
    <w:p w14:paraId="73C83C1C" w14:textId="63B6F66E" w:rsidR="006522B1" w:rsidRDefault="006522B1" w:rsidP="00FF65C4">
      <w:pPr>
        <w:jc w:val="both"/>
        <w:rPr>
          <w:color w:val="808080"/>
        </w:rPr>
      </w:pPr>
    </w:p>
    <w:p w14:paraId="7D18C854" w14:textId="3ACA2DB6" w:rsidR="006522B1" w:rsidRDefault="006522B1" w:rsidP="00FF65C4">
      <w:pPr>
        <w:jc w:val="both"/>
        <w:rPr>
          <w:color w:val="808080"/>
        </w:rPr>
      </w:pPr>
    </w:p>
    <w:p w14:paraId="794867DF" w14:textId="69C5BE29" w:rsidR="006522B1" w:rsidRDefault="006522B1" w:rsidP="00FF65C4">
      <w:pPr>
        <w:jc w:val="both"/>
        <w:rPr>
          <w:color w:val="808080"/>
        </w:rPr>
      </w:pPr>
    </w:p>
    <w:p w14:paraId="621D1750" w14:textId="111451E6" w:rsidR="006522B1" w:rsidRDefault="006522B1" w:rsidP="00FF65C4">
      <w:pPr>
        <w:jc w:val="both"/>
        <w:rPr>
          <w:color w:val="808080"/>
        </w:rPr>
      </w:pPr>
    </w:p>
    <w:p w14:paraId="5396A55E" w14:textId="5552E58F" w:rsidR="006522B1" w:rsidRDefault="006522B1" w:rsidP="00FF65C4">
      <w:pPr>
        <w:jc w:val="both"/>
        <w:rPr>
          <w:color w:val="808080"/>
        </w:rPr>
      </w:pPr>
    </w:p>
    <w:p w14:paraId="564764E9"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E42A766" w14:textId="77777777" w:rsidR="00DF390F" w:rsidRPr="00DF390F" w:rsidRDefault="00DF390F" w:rsidP="00DF390F">
      <w:r w:rsidRPr="00DF390F">
        <w:t xml:space="preserve">Суть технико-коммерческого предложения в соответствии с </w:t>
      </w:r>
      <w:r w:rsidRPr="00DF390F">
        <w:rPr>
          <w:rFonts w:eastAsia="MS Mincho"/>
          <w:kern w:val="32"/>
          <w:lang w:val="x-none" w:eastAsia="x-none"/>
        </w:rPr>
        <w:t>РАЗДЕЛ</w:t>
      </w:r>
      <w:r w:rsidRPr="00DF390F">
        <w:rPr>
          <w:rFonts w:eastAsia="MS Mincho"/>
          <w:kern w:val="32"/>
          <w:lang w:eastAsia="x-none"/>
        </w:rPr>
        <w:t>ОМ</w:t>
      </w:r>
      <w:r w:rsidRPr="00DF390F">
        <w:rPr>
          <w:rFonts w:eastAsia="MS Mincho"/>
          <w:kern w:val="32"/>
          <w:lang w:val="x-none" w:eastAsia="x-none"/>
        </w:rPr>
        <w:t xml:space="preserve"> IV. Техническое задание</w:t>
      </w:r>
    </w:p>
    <w:p w14:paraId="2C07BD30" w14:textId="77777777" w:rsidR="00FF65C4" w:rsidRPr="003671A3" w:rsidRDefault="00FF65C4" w:rsidP="00FF65C4">
      <w:pPr>
        <w:rPr>
          <w:b/>
          <w:iCs/>
          <w:snapToGrid w:val="0"/>
          <w:color w:val="FF0000"/>
        </w:rPr>
      </w:pPr>
    </w:p>
    <w:p w14:paraId="554CFFAC" w14:textId="05F93F5B" w:rsidR="00E9152A" w:rsidRDefault="00E9152A" w:rsidP="00FF65C4">
      <w:pPr>
        <w:pStyle w:val="affb"/>
        <w:rPr>
          <w:sz w:val="20"/>
          <w:szCs w:val="2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20FAA95B" w14:textId="77777777" w:rsidR="005D56D8" w:rsidRDefault="00FF65C4" w:rsidP="00FF65C4">
      <w:pPr>
        <w:rPr>
          <w:sz w:val="22"/>
        </w:rPr>
        <w:sectPr w:rsidR="005D56D8" w:rsidSect="006522B1">
          <w:pgSz w:w="16839" w:h="11907" w:orient="landscape" w:code="9"/>
          <w:pgMar w:top="567" w:right="567" w:bottom="1134" w:left="851" w:header="720" w:footer="720" w:gutter="0"/>
          <w:cols w:space="708"/>
          <w:noEndnote/>
          <w:titlePg/>
          <w:docGrid w:linePitch="326"/>
        </w:sectPr>
      </w:pPr>
      <w:r w:rsidRPr="00EA5BFB">
        <w:rPr>
          <w:sz w:val="22"/>
        </w:rPr>
        <w:br w:type="page"/>
      </w:r>
      <w:bookmarkStart w:id="254" w:name="_Ref313304436"/>
      <w:bookmarkStart w:id="255" w:name="_Toc314507388"/>
      <w:bookmarkStart w:id="256" w:name="_Toc322209429"/>
    </w:p>
    <w:p w14:paraId="653434CA" w14:textId="0C0117CC" w:rsidR="00FF65C4" w:rsidRPr="00EA5BFB" w:rsidRDefault="00FF65C4" w:rsidP="00FF65C4">
      <w:pPr>
        <w:rPr>
          <w:color w:val="808080"/>
          <w:sz w:val="22"/>
        </w:rPr>
      </w:pPr>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51C90E50" w:rsidR="00A73ABC" w:rsidRDefault="00A73ABC" w:rsidP="00FF65C4"/>
    <w:p w14:paraId="7E473402" w14:textId="77777777" w:rsidR="00A73ABC" w:rsidRPr="00A73ABC" w:rsidRDefault="00A73ABC" w:rsidP="00A73ABC"/>
    <w:p w14:paraId="6976C4C7" w14:textId="77777777" w:rsidR="00A73ABC" w:rsidRPr="00A73ABC" w:rsidRDefault="00A73ABC" w:rsidP="00A73ABC"/>
    <w:p w14:paraId="0B64039E" w14:textId="77777777" w:rsidR="00A73ABC" w:rsidRPr="00A73ABC" w:rsidRDefault="00A73ABC" w:rsidP="00A73ABC"/>
    <w:p w14:paraId="5E44EFDB"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03875C37" w:rsidR="00FF65C4" w:rsidRDefault="00FF65C4" w:rsidP="00FF65C4">
      <w:pPr>
        <w:jc w:val="both"/>
        <w:rPr>
          <w:iCs/>
          <w:snapToGrid w:val="0"/>
        </w:rPr>
      </w:pPr>
      <w:r w:rsidRPr="003671A3">
        <w:t xml:space="preserve">Настоящим предлагаем </w:t>
      </w:r>
      <w:r w:rsidRPr="003671A3">
        <w:rPr>
          <w:b/>
        </w:rPr>
        <w:t>поставить товары</w:t>
      </w:r>
      <w:r w:rsidR="0005026A">
        <w:rPr>
          <w:b/>
        </w:rPr>
        <w:t>,</w:t>
      </w:r>
      <w:r w:rsidR="0056602E" w:rsidRPr="0056602E">
        <w:rPr>
          <w:b/>
        </w:rPr>
        <w:t xml:space="preserve"> </w:t>
      </w:r>
      <w:r w:rsidR="0056602E">
        <w:rPr>
          <w:b/>
        </w:rPr>
        <w:t xml:space="preserve">выполнить работы (оказать </w:t>
      </w:r>
      <w:r w:rsidR="007F6ECE">
        <w:rPr>
          <w:b/>
        </w:rPr>
        <w:t>услуги) в</w:t>
      </w:r>
      <w:r w:rsidRPr="003671A3">
        <w:t xml:space="preserve">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4957BEE" w14:textId="77777777" w:rsidR="0005026A" w:rsidRPr="003671A3" w:rsidRDefault="0005026A"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1EE6C75D"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w:t>
            </w:r>
            <w:r w:rsidR="00DC2A28">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4733879F" w:rsidR="00FF65C4" w:rsidRPr="00EA5BFB" w:rsidRDefault="00FF65C4" w:rsidP="00E07143">
            <w:pPr>
              <w:ind w:left="57" w:right="57"/>
              <w:jc w:val="center"/>
              <w:rPr>
                <w:b/>
                <w:i/>
                <w:sz w:val="22"/>
              </w:rPr>
            </w:pPr>
            <w:r w:rsidRPr="00EA5BFB">
              <w:rPr>
                <w:b/>
                <w:i/>
                <w:sz w:val="22"/>
              </w:rPr>
              <w:t xml:space="preserve">[указать цену договора в валюте </w:t>
            </w:r>
            <w:r w:rsidR="00DC2A28">
              <w:rPr>
                <w:b/>
                <w:i/>
                <w:sz w:val="22"/>
              </w:rPr>
              <w:t>запроса котировок</w:t>
            </w:r>
            <w:r w:rsidR="00DC2A28" w:rsidRPr="00EA5BFB">
              <w:rPr>
                <w:b/>
                <w:i/>
                <w:sz w:val="22"/>
              </w:rPr>
              <w:t xml:space="preserve">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C4A785A" w:rsidR="00FF65C4" w:rsidRDefault="00FF65C4" w:rsidP="00FF65C4">
      <w:pPr>
        <w:jc w:val="center"/>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5"/>
        <w:gridCol w:w="1846"/>
        <w:gridCol w:w="1286"/>
        <w:gridCol w:w="1400"/>
        <w:gridCol w:w="2699"/>
      </w:tblGrid>
      <w:tr w:rsidR="00A73ABC" w:rsidRPr="003671A3" w14:paraId="7BA2246D" w14:textId="79504BF1" w:rsidTr="00A73ABC">
        <w:trPr>
          <w:trHeight w:val="1485"/>
        </w:trPr>
        <w:tc>
          <w:tcPr>
            <w:tcW w:w="3397" w:type="dxa"/>
            <w:vMerge w:val="restart"/>
            <w:shd w:val="clear" w:color="auto" w:fill="auto"/>
          </w:tcPr>
          <w:p w14:paraId="7991A0F5"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3551" w:type="dxa"/>
            <w:gridSpan w:val="2"/>
            <w:shd w:val="clear" w:color="auto" w:fill="auto"/>
          </w:tcPr>
          <w:p w14:paraId="30E21F50" w14:textId="54B69D62" w:rsidR="00A73ABC" w:rsidRPr="007A7AF0" w:rsidRDefault="00A73ABC" w:rsidP="00F37F9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vMerge w:val="restart"/>
          </w:tcPr>
          <w:p w14:paraId="65FDDFD0" w14:textId="77777777" w:rsidR="007F6ECE" w:rsidRDefault="00A73ABC" w:rsidP="00F37F94">
            <w:pPr>
              <w:jc w:val="center"/>
              <w:rPr>
                <w:rFonts w:cs="Arial"/>
                <w:b/>
                <w:color w:val="000000"/>
                <w:sz w:val="20"/>
                <w:szCs w:val="22"/>
              </w:rPr>
            </w:pPr>
            <w:r w:rsidRPr="003671A3">
              <w:rPr>
                <w:rFonts w:cs="Arial"/>
                <w:b/>
                <w:color w:val="000000"/>
                <w:sz w:val="20"/>
                <w:szCs w:val="22"/>
              </w:rPr>
              <w:t>Количество</w:t>
            </w:r>
          </w:p>
          <w:p w14:paraId="6DD81853" w14:textId="65BFB8FC" w:rsidR="00A73ABC" w:rsidRPr="003671A3" w:rsidRDefault="007F6ECE" w:rsidP="00F37F94">
            <w:pPr>
              <w:jc w:val="center"/>
              <w:rPr>
                <w:rFonts w:cs="Arial"/>
                <w:b/>
                <w:color w:val="000000"/>
                <w:sz w:val="20"/>
                <w:szCs w:val="22"/>
              </w:rPr>
            </w:pPr>
            <w:r>
              <w:rPr>
                <w:rFonts w:cs="Arial"/>
                <w:b/>
                <w:color w:val="000000"/>
                <w:sz w:val="20"/>
                <w:szCs w:val="22"/>
              </w:rPr>
              <w:t>объектов</w:t>
            </w:r>
          </w:p>
          <w:p w14:paraId="162A274F" w14:textId="77777777" w:rsidR="00A73ABC" w:rsidRPr="003671A3" w:rsidRDefault="00A73ABC" w:rsidP="00F37F94">
            <w:pPr>
              <w:jc w:val="center"/>
              <w:rPr>
                <w:rFonts w:cs="Arial"/>
                <w:b/>
                <w:color w:val="000000"/>
                <w:sz w:val="20"/>
                <w:szCs w:val="22"/>
              </w:rPr>
            </w:pPr>
          </w:p>
        </w:tc>
        <w:tc>
          <w:tcPr>
            <w:tcW w:w="1400" w:type="dxa"/>
            <w:vMerge w:val="restart"/>
          </w:tcPr>
          <w:p w14:paraId="6A32BE9D" w14:textId="77777777" w:rsidR="00A73ABC" w:rsidRPr="003671A3" w:rsidRDefault="00A73ABC" w:rsidP="00F37F94">
            <w:pPr>
              <w:jc w:val="center"/>
              <w:rPr>
                <w:rFonts w:cs="Arial"/>
                <w:b/>
                <w:color w:val="000000"/>
                <w:sz w:val="20"/>
                <w:szCs w:val="22"/>
              </w:rPr>
            </w:pPr>
            <w:r w:rsidRPr="003671A3">
              <w:rPr>
                <w:rFonts w:cs="Arial"/>
                <w:b/>
                <w:color w:val="000000"/>
                <w:sz w:val="20"/>
                <w:szCs w:val="22"/>
              </w:rPr>
              <w:t>Ед. изм.</w:t>
            </w:r>
          </w:p>
          <w:p w14:paraId="37C780BA" w14:textId="77777777" w:rsidR="00A73ABC" w:rsidRPr="003671A3" w:rsidRDefault="00A73ABC" w:rsidP="00F37F94">
            <w:pPr>
              <w:jc w:val="center"/>
              <w:rPr>
                <w:rFonts w:cs="Arial"/>
                <w:b/>
                <w:color w:val="000000"/>
                <w:sz w:val="20"/>
                <w:szCs w:val="22"/>
              </w:rPr>
            </w:pPr>
          </w:p>
        </w:tc>
        <w:tc>
          <w:tcPr>
            <w:tcW w:w="2699" w:type="dxa"/>
            <w:vMerge w:val="restart"/>
          </w:tcPr>
          <w:p w14:paraId="187E64FF" w14:textId="167B0425" w:rsidR="00A73ABC" w:rsidRPr="003671A3" w:rsidRDefault="00A73ABC" w:rsidP="00F37F94">
            <w:pPr>
              <w:jc w:val="center"/>
              <w:rPr>
                <w:rFonts w:cs="Arial"/>
                <w:b/>
                <w:color w:val="000000"/>
                <w:sz w:val="20"/>
                <w:szCs w:val="22"/>
              </w:rPr>
            </w:pPr>
            <w:r w:rsidRPr="00A73ABC">
              <w:rPr>
                <w:rFonts w:cs="Arial"/>
                <w:b/>
                <w:color w:val="000000"/>
                <w:sz w:val="20"/>
                <w:szCs w:val="22"/>
              </w:rPr>
              <w:t xml:space="preserve">Наименование страны происхождения участника </w:t>
            </w:r>
          </w:p>
        </w:tc>
      </w:tr>
      <w:tr w:rsidR="00A73ABC" w:rsidRPr="003671A3" w14:paraId="11B64DD9" w14:textId="43F55BA2" w:rsidTr="00A73ABC">
        <w:tc>
          <w:tcPr>
            <w:tcW w:w="3397" w:type="dxa"/>
            <w:vMerge/>
            <w:shd w:val="clear" w:color="auto" w:fill="auto"/>
          </w:tcPr>
          <w:p w14:paraId="165C6708" w14:textId="77777777" w:rsidR="00A73ABC" w:rsidRPr="003671A3" w:rsidRDefault="00A73ABC" w:rsidP="00F37F94">
            <w:pPr>
              <w:jc w:val="center"/>
              <w:rPr>
                <w:rFonts w:cs="Arial"/>
                <w:b/>
                <w:color w:val="000000"/>
                <w:sz w:val="20"/>
                <w:szCs w:val="22"/>
              </w:rPr>
            </w:pPr>
          </w:p>
        </w:tc>
        <w:tc>
          <w:tcPr>
            <w:tcW w:w="1705" w:type="dxa"/>
            <w:shd w:val="clear" w:color="auto" w:fill="auto"/>
          </w:tcPr>
          <w:p w14:paraId="1F4B699F" w14:textId="3779AC05" w:rsidR="00A73ABC" w:rsidRPr="003671A3" w:rsidRDefault="00A73ABC" w:rsidP="00F37F94">
            <w:pPr>
              <w:jc w:val="center"/>
              <w:rPr>
                <w:rFonts w:cs="Arial"/>
                <w:b/>
                <w:color w:val="000000"/>
                <w:sz w:val="20"/>
                <w:szCs w:val="22"/>
              </w:rPr>
            </w:pPr>
            <w:r>
              <w:rPr>
                <w:rFonts w:cs="Arial"/>
                <w:b/>
                <w:color w:val="000000"/>
                <w:sz w:val="20"/>
                <w:szCs w:val="22"/>
              </w:rPr>
              <w:t>Без учета НДС</w:t>
            </w:r>
          </w:p>
        </w:tc>
        <w:tc>
          <w:tcPr>
            <w:tcW w:w="1846" w:type="dxa"/>
          </w:tcPr>
          <w:p w14:paraId="2B1FB109" w14:textId="4CD2364B" w:rsidR="00A73ABC" w:rsidRPr="003671A3" w:rsidRDefault="00A73ABC" w:rsidP="00F37F9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286" w:type="dxa"/>
            <w:vMerge/>
          </w:tcPr>
          <w:p w14:paraId="79D7698D" w14:textId="77777777" w:rsidR="00A73ABC" w:rsidRPr="003671A3" w:rsidRDefault="00A73ABC" w:rsidP="00F37F94">
            <w:pPr>
              <w:jc w:val="center"/>
              <w:rPr>
                <w:rFonts w:cs="Arial"/>
                <w:b/>
                <w:color w:val="000000"/>
                <w:sz w:val="20"/>
                <w:szCs w:val="22"/>
              </w:rPr>
            </w:pPr>
          </w:p>
        </w:tc>
        <w:tc>
          <w:tcPr>
            <w:tcW w:w="1400" w:type="dxa"/>
            <w:vMerge/>
          </w:tcPr>
          <w:p w14:paraId="57F94AC5" w14:textId="77777777" w:rsidR="00A73ABC" w:rsidRPr="003671A3" w:rsidRDefault="00A73ABC" w:rsidP="00F37F94">
            <w:pPr>
              <w:jc w:val="center"/>
              <w:rPr>
                <w:rFonts w:cs="Arial"/>
                <w:b/>
                <w:color w:val="000000"/>
                <w:sz w:val="20"/>
                <w:szCs w:val="22"/>
              </w:rPr>
            </w:pPr>
          </w:p>
        </w:tc>
        <w:tc>
          <w:tcPr>
            <w:tcW w:w="2699" w:type="dxa"/>
            <w:vMerge/>
          </w:tcPr>
          <w:p w14:paraId="36C93D41" w14:textId="77777777" w:rsidR="00A73ABC" w:rsidRPr="003671A3" w:rsidRDefault="00A73ABC" w:rsidP="00F37F94">
            <w:pPr>
              <w:jc w:val="center"/>
              <w:rPr>
                <w:rFonts w:cs="Arial"/>
                <w:b/>
                <w:color w:val="000000"/>
                <w:sz w:val="20"/>
                <w:szCs w:val="22"/>
              </w:rPr>
            </w:pPr>
          </w:p>
        </w:tc>
      </w:tr>
      <w:tr w:rsidR="00A73ABC" w:rsidRPr="003671A3" w14:paraId="02832E11" w14:textId="613FB390" w:rsidTr="00A73ABC">
        <w:tc>
          <w:tcPr>
            <w:tcW w:w="3397" w:type="dxa"/>
            <w:shd w:val="clear" w:color="auto" w:fill="auto"/>
          </w:tcPr>
          <w:p w14:paraId="19D52EFD" w14:textId="77777777" w:rsidR="00A73ABC" w:rsidRPr="003671A3" w:rsidRDefault="00A73ABC" w:rsidP="00F37F94">
            <w:pPr>
              <w:jc w:val="center"/>
              <w:rPr>
                <w:rFonts w:cs="Arial"/>
                <w:color w:val="000000"/>
                <w:sz w:val="20"/>
                <w:szCs w:val="22"/>
              </w:rPr>
            </w:pPr>
            <w:r w:rsidRPr="003671A3">
              <w:rPr>
                <w:rFonts w:cs="Arial"/>
                <w:color w:val="000000"/>
                <w:sz w:val="20"/>
                <w:szCs w:val="22"/>
              </w:rPr>
              <w:t>1</w:t>
            </w:r>
          </w:p>
        </w:tc>
        <w:tc>
          <w:tcPr>
            <w:tcW w:w="1705" w:type="dxa"/>
            <w:shd w:val="clear" w:color="auto" w:fill="auto"/>
          </w:tcPr>
          <w:p w14:paraId="7E09C44A" w14:textId="7BE01F8F" w:rsidR="00A73ABC" w:rsidRPr="003671A3" w:rsidRDefault="00A73ABC" w:rsidP="00F37F94">
            <w:pPr>
              <w:jc w:val="center"/>
              <w:rPr>
                <w:rFonts w:cs="Arial"/>
                <w:color w:val="000000"/>
                <w:sz w:val="20"/>
                <w:szCs w:val="22"/>
              </w:rPr>
            </w:pPr>
            <w:r>
              <w:rPr>
                <w:rFonts w:cs="Arial"/>
                <w:color w:val="000000"/>
                <w:sz w:val="20"/>
                <w:szCs w:val="22"/>
              </w:rPr>
              <w:t>2</w:t>
            </w:r>
          </w:p>
        </w:tc>
        <w:tc>
          <w:tcPr>
            <w:tcW w:w="1846" w:type="dxa"/>
          </w:tcPr>
          <w:p w14:paraId="57BC33DB" w14:textId="6C2329BD" w:rsidR="00A73ABC" w:rsidRDefault="00A73ABC" w:rsidP="00F37F94">
            <w:pPr>
              <w:jc w:val="center"/>
              <w:rPr>
                <w:rFonts w:cs="Arial"/>
                <w:color w:val="000000"/>
                <w:sz w:val="20"/>
                <w:szCs w:val="22"/>
              </w:rPr>
            </w:pPr>
            <w:r>
              <w:rPr>
                <w:rFonts w:cs="Arial"/>
                <w:color w:val="000000"/>
                <w:sz w:val="20"/>
                <w:szCs w:val="22"/>
              </w:rPr>
              <w:t>3</w:t>
            </w:r>
          </w:p>
        </w:tc>
        <w:tc>
          <w:tcPr>
            <w:tcW w:w="1286" w:type="dxa"/>
          </w:tcPr>
          <w:p w14:paraId="6A1E44D4" w14:textId="0ED28FE5" w:rsidR="00A73ABC" w:rsidRPr="003671A3" w:rsidRDefault="00A73ABC" w:rsidP="00F37F94">
            <w:pPr>
              <w:jc w:val="center"/>
              <w:rPr>
                <w:rFonts w:cs="Arial"/>
                <w:color w:val="000000"/>
                <w:sz w:val="20"/>
                <w:szCs w:val="22"/>
              </w:rPr>
            </w:pPr>
            <w:r>
              <w:rPr>
                <w:rFonts w:cs="Arial"/>
                <w:color w:val="000000"/>
                <w:sz w:val="20"/>
                <w:szCs w:val="22"/>
              </w:rPr>
              <w:t>4</w:t>
            </w:r>
          </w:p>
        </w:tc>
        <w:tc>
          <w:tcPr>
            <w:tcW w:w="1400" w:type="dxa"/>
          </w:tcPr>
          <w:p w14:paraId="264364EA" w14:textId="3EE7042E" w:rsidR="00A73ABC" w:rsidRPr="003671A3" w:rsidRDefault="00A73ABC" w:rsidP="00F37F94">
            <w:pPr>
              <w:jc w:val="center"/>
              <w:rPr>
                <w:rFonts w:cs="Arial"/>
                <w:color w:val="000000"/>
                <w:sz w:val="20"/>
                <w:szCs w:val="22"/>
              </w:rPr>
            </w:pPr>
            <w:r>
              <w:rPr>
                <w:rFonts w:cs="Arial"/>
                <w:color w:val="000000"/>
                <w:sz w:val="20"/>
                <w:szCs w:val="22"/>
              </w:rPr>
              <w:t>5</w:t>
            </w:r>
          </w:p>
        </w:tc>
        <w:tc>
          <w:tcPr>
            <w:tcW w:w="2699" w:type="dxa"/>
          </w:tcPr>
          <w:p w14:paraId="63D88A0E" w14:textId="2D62C959" w:rsidR="00A73ABC" w:rsidRDefault="00A73ABC" w:rsidP="00F37F94">
            <w:pPr>
              <w:jc w:val="center"/>
              <w:rPr>
                <w:rFonts w:cs="Arial"/>
                <w:color w:val="000000"/>
                <w:sz w:val="20"/>
                <w:szCs w:val="22"/>
              </w:rPr>
            </w:pPr>
            <w:r>
              <w:rPr>
                <w:rFonts w:cs="Arial"/>
                <w:color w:val="000000"/>
                <w:sz w:val="20"/>
                <w:szCs w:val="22"/>
              </w:rPr>
              <w:t>6</w:t>
            </w:r>
          </w:p>
        </w:tc>
      </w:tr>
      <w:tr w:rsidR="007F6ECE" w:rsidRPr="003671A3" w14:paraId="0536BC04" w14:textId="053526C3" w:rsidTr="00A73ABC">
        <w:tc>
          <w:tcPr>
            <w:tcW w:w="3397" w:type="dxa"/>
            <w:shd w:val="clear" w:color="auto" w:fill="auto"/>
          </w:tcPr>
          <w:p w14:paraId="7D8AF978" w14:textId="77777777" w:rsidR="007F6ECE" w:rsidRPr="003671A3" w:rsidRDefault="007F6ECE" w:rsidP="007F6ECE">
            <w:pPr>
              <w:rPr>
                <w:rFonts w:cs="Arial"/>
                <w:color w:val="000000"/>
                <w:sz w:val="20"/>
                <w:szCs w:val="22"/>
              </w:rPr>
            </w:pPr>
          </w:p>
        </w:tc>
        <w:tc>
          <w:tcPr>
            <w:tcW w:w="1705" w:type="dxa"/>
            <w:shd w:val="clear" w:color="auto" w:fill="auto"/>
          </w:tcPr>
          <w:p w14:paraId="01EBE76D" w14:textId="77777777" w:rsidR="007F6ECE" w:rsidRPr="003671A3" w:rsidRDefault="007F6ECE" w:rsidP="007F6ECE">
            <w:pPr>
              <w:rPr>
                <w:rFonts w:cs="Arial"/>
                <w:color w:val="000000"/>
                <w:sz w:val="20"/>
                <w:szCs w:val="22"/>
              </w:rPr>
            </w:pPr>
          </w:p>
        </w:tc>
        <w:tc>
          <w:tcPr>
            <w:tcW w:w="1846" w:type="dxa"/>
          </w:tcPr>
          <w:p w14:paraId="5219F280" w14:textId="77777777" w:rsidR="007F6ECE" w:rsidRPr="003671A3" w:rsidRDefault="007F6ECE" w:rsidP="007F6ECE">
            <w:pPr>
              <w:rPr>
                <w:rFonts w:cs="Arial"/>
                <w:color w:val="000000"/>
                <w:sz w:val="20"/>
                <w:szCs w:val="22"/>
              </w:rPr>
            </w:pPr>
          </w:p>
        </w:tc>
        <w:tc>
          <w:tcPr>
            <w:tcW w:w="1286" w:type="dxa"/>
          </w:tcPr>
          <w:p w14:paraId="4878F14B" w14:textId="2027CCFD" w:rsidR="007F6ECE" w:rsidRPr="007F6ECE" w:rsidRDefault="00A11F3A" w:rsidP="007F6ECE">
            <w:pPr>
              <w:jc w:val="center"/>
              <w:rPr>
                <w:rFonts w:cs="Arial"/>
                <w:color w:val="000000"/>
                <w:szCs w:val="22"/>
              </w:rPr>
            </w:pPr>
            <w:r>
              <w:rPr>
                <w:rFonts w:cs="Arial"/>
                <w:color w:val="000000"/>
                <w:szCs w:val="22"/>
              </w:rPr>
              <w:t>4</w:t>
            </w:r>
          </w:p>
        </w:tc>
        <w:tc>
          <w:tcPr>
            <w:tcW w:w="1400" w:type="dxa"/>
          </w:tcPr>
          <w:p w14:paraId="62CD9E17" w14:textId="4ED16EA4" w:rsidR="007F6ECE" w:rsidRPr="003671A3" w:rsidRDefault="007F6ECE" w:rsidP="007F6ECE">
            <w:pPr>
              <w:rPr>
                <w:rFonts w:cs="Arial"/>
                <w:color w:val="000000"/>
                <w:sz w:val="20"/>
                <w:szCs w:val="22"/>
              </w:rPr>
            </w:pPr>
            <w:r w:rsidRPr="0010248D">
              <w:t>объект</w:t>
            </w:r>
          </w:p>
        </w:tc>
        <w:tc>
          <w:tcPr>
            <w:tcW w:w="2699" w:type="dxa"/>
          </w:tcPr>
          <w:p w14:paraId="631CBAFD" w14:textId="77777777" w:rsidR="007F6ECE" w:rsidRPr="003671A3" w:rsidRDefault="007F6ECE" w:rsidP="007F6ECE">
            <w:pPr>
              <w:rPr>
                <w:rFonts w:cs="Arial"/>
                <w:color w:val="000000"/>
                <w:sz w:val="20"/>
                <w:szCs w:val="22"/>
              </w:rPr>
            </w:pPr>
          </w:p>
        </w:tc>
      </w:tr>
      <w:tr w:rsidR="007F6ECE" w:rsidRPr="003671A3" w14:paraId="2C6FB66F" w14:textId="603E65EF" w:rsidTr="00A73ABC">
        <w:tc>
          <w:tcPr>
            <w:tcW w:w="3397" w:type="dxa"/>
            <w:shd w:val="clear" w:color="auto" w:fill="auto"/>
          </w:tcPr>
          <w:p w14:paraId="1FD788E6" w14:textId="77777777" w:rsidR="007F6ECE" w:rsidRPr="003671A3" w:rsidRDefault="007F6ECE" w:rsidP="007F6ECE">
            <w:pPr>
              <w:rPr>
                <w:rFonts w:cs="Arial"/>
                <w:color w:val="000000"/>
                <w:sz w:val="20"/>
                <w:szCs w:val="22"/>
              </w:rPr>
            </w:pPr>
          </w:p>
        </w:tc>
        <w:tc>
          <w:tcPr>
            <w:tcW w:w="1705" w:type="dxa"/>
            <w:shd w:val="clear" w:color="auto" w:fill="auto"/>
          </w:tcPr>
          <w:p w14:paraId="12B8D124" w14:textId="77777777" w:rsidR="007F6ECE" w:rsidRPr="003671A3" w:rsidRDefault="007F6ECE" w:rsidP="007F6ECE">
            <w:pPr>
              <w:rPr>
                <w:rFonts w:cs="Arial"/>
                <w:color w:val="000000"/>
                <w:sz w:val="20"/>
                <w:szCs w:val="22"/>
              </w:rPr>
            </w:pPr>
          </w:p>
        </w:tc>
        <w:tc>
          <w:tcPr>
            <w:tcW w:w="1846" w:type="dxa"/>
          </w:tcPr>
          <w:p w14:paraId="573C1CDB" w14:textId="77777777" w:rsidR="007F6ECE" w:rsidRPr="003671A3" w:rsidRDefault="007F6ECE" w:rsidP="007F6ECE">
            <w:pPr>
              <w:rPr>
                <w:rFonts w:cs="Arial"/>
                <w:color w:val="000000"/>
                <w:sz w:val="20"/>
                <w:szCs w:val="22"/>
              </w:rPr>
            </w:pPr>
          </w:p>
        </w:tc>
        <w:tc>
          <w:tcPr>
            <w:tcW w:w="1286" w:type="dxa"/>
          </w:tcPr>
          <w:p w14:paraId="382BE20A" w14:textId="543201F0" w:rsidR="007F6ECE" w:rsidRPr="007F6ECE" w:rsidRDefault="00A11F3A" w:rsidP="007F6ECE">
            <w:pPr>
              <w:jc w:val="center"/>
              <w:rPr>
                <w:rFonts w:cs="Arial"/>
                <w:color w:val="000000"/>
                <w:szCs w:val="22"/>
              </w:rPr>
            </w:pPr>
            <w:r>
              <w:rPr>
                <w:rFonts w:cs="Arial"/>
                <w:color w:val="000000"/>
                <w:szCs w:val="22"/>
              </w:rPr>
              <w:t>4</w:t>
            </w:r>
          </w:p>
        </w:tc>
        <w:tc>
          <w:tcPr>
            <w:tcW w:w="1400" w:type="dxa"/>
          </w:tcPr>
          <w:p w14:paraId="068B635E" w14:textId="538E7360" w:rsidR="007F6ECE" w:rsidRPr="003671A3" w:rsidRDefault="007F6ECE" w:rsidP="007F6ECE">
            <w:pPr>
              <w:rPr>
                <w:rFonts w:cs="Arial"/>
                <w:color w:val="000000"/>
                <w:sz w:val="20"/>
                <w:szCs w:val="22"/>
              </w:rPr>
            </w:pPr>
            <w:r w:rsidRPr="0010248D">
              <w:t>объект</w:t>
            </w:r>
          </w:p>
        </w:tc>
        <w:tc>
          <w:tcPr>
            <w:tcW w:w="2699" w:type="dxa"/>
          </w:tcPr>
          <w:p w14:paraId="54D95C7D" w14:textId="77777777" w:rsidR="007F6ECE" w:rsidRPr="003671A3" w:rsidRDefault="007F6ECE" w:rsidP="007F6ECE">
            <w:pPr>
              <w:rPr>
                <w:rFonts w:cs="Arial"/>
                <w:color w:val="000000"/>
                <w:sz w:val="20"/>
                <w:szCs w:val="22"/>
              </w:rPr>
            </w:pPr>
          </w:p>
        </w:tc>
      </w:tr>
      <w:tr w:rsidR="007F6ECE" w:rsidRPr="003671A3" w14:paraId="32432102" w14:textId="77777777" w:rsidTr="00A73ABC">
        <w:tc>
          <w:tcPr>
            <w:tcW w:w="3397" w:type="dxa"/>
            <w:shd w:val="clear" w:color="auto" w:fill="auto"/>
          </w:tcPr>
          <w:p w14:paraId="54CD313B" w14:textId="77777777" w:rsidR="007F6ECE" w:rsidRPr="003671A3" w:rsidRDefault="007F6ECE" w:rsidP="007F6ECE">
            <w:pPr>
              <w:rPr>
                <w:rFonts w:cs="Arial"/>
                <w:color w:val="000000"/>
                <w:sz w:val="20"/>
                <w:szCs w:val="22"/>
              </w:rPr>
            </w:pPr>
          </w:p>
        </w:tc>
        <w:tc>
          <w:tcPr>
            <w:tcW w:w="1705" w:type="dxa"/>
            <w:shd w:val="clear" w:color="auto" w:fill="auto"/>
          </w:tcPr>
          <w:p w14:paraId="5EE67D5F" w14:textId="77777777" w:rsidR="007F6ECE" w:rsidRPr="003671A3" w:rsidRDefault="007F6ECE" w:rsidP="007F6ECE">
            <w:pPr>
              <w:rPr>
                <w:rFonts w:cs="Arial"/>
                <w:color w:val="000000"/>
                <w:sz w:val="20"/>
                <w:szCs w:val="22"/>
              </w:rPr>
            </w:pPr>
          </w:p>
        </w:tc>
        <w:tc>
          <w:tcPr>
            <w:tcW w:w="1846" w:type="dxa"/>
          </w:tcPr>
          <w:p w14:paraId="4B6496A7" w14:textId="77777777" w:rsidR="007F6ECE" w:rsidRPr="003671A3" w:rsidRDefault="007F6ECE" w:rsidP="007F6ECE">
            <w:pPr>
              <w:rPr>
                <w:rFonts w:cs="Arial"/>
                <w:color w:val="000000"/>
                <w:sz w:val="20"/>
                <w:szCs w:val="22"/>
              </w:rPr>
            </w:pPr>
          </w:p>
        </w:tc>
        <w:tc>
          <w:tcPr>
            <w:tcW w:w="1286" w:type="dxa"/>
          </w:tcPr>
          <w:p w14:paraId="6CF46925" w14:textId="02115A39" w:rsidR="007F6ECE" w:rsidRPr="007F6ECE" w:rsidRDefault="00A11F3A" w:rsidP="007F6ECE">
            <w:pPr>
              <w:jc w:val="center"/>
              <w:rPr>
                <w:rFonts w:cs="Arial"/>
                <w:color w:val="000000"/>
                <w:szCs w:val="22"/>
              </w:rPr>
            </w:pPr>
            <w:r>
              <w:rPr>
                <w:rFonts w:cs="Arial"/>
                <w:color w:val="000000"/>
                <w:szCs w:val="22"/>
              </w:rPr>
              <w:t>4</w:t>
            </w:r>
          </w:p>
        </w:tc>
        <w:tc>
          <w:tcPr>
            <w:tcW w:w="1400" w:type="dxa"/>
          </w:tcPr>
          <w:p w14:paraId="7772A088" w14:textId="1AED1600" w:rsidR="007F6ECE" w:rsidRPr="003671A3" w:rsidRDefault="007F6ECE" w:rsidP="007F6ECE">
            <w:pPr>
              <w:rPr>
                <w:rFonts w:cs="Arial"/>
                <w:color w:val="000000"/>
                <w:sz w:val="20"/>
                <w:szCs w:val="22"/>
              </w:rPr>
            </w:pPr>
            <w:r w:rsidRPr="0010248D">
              <w:t>объект</w:t>
            </w:r>
          </w:p>
        </w:tc>
        <w:tc>
          <w:tcPr>
            <w:tcW w:w="2699" w:type="dxa"/>
          </w:tcPr>
          <w:p w14:paraId="0385776C" w14:textId="77777777" w:rsidR="007F6ECE" w:rsidRPr="003671A3" w:rsidRDefault="007F6ECE" w:rsidP="007F6ECE">
            <w:pPr>
              <w:rPr>
                <w:rFonts w:cs="Arial"/>
                <w:color w:val="000000"/>
                <w:sz w:val="20"/>
                <w:szCs w:val="22"/>
              </w:rPr>
            </w:pPr>
          </w:p>
        </w:tc>
      </w:tr>
    </w:tbl>
    <w:p w14:paraId="4FF80982" w14:textId="77777777" w:rsidR="00A73ABC" w:rsidRDefault="00A73ABC" w:rsidP="00FF65C4">
      <w:pPr>
        <w:jc w:val="center"/>
        <w:rPr>
          <w:b/>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lastRenderedPageBreak/>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451B968E" w:rsidR="001758C3" w:rsidRDefault="001758C3" w:rsidP="00FF65C4">
      <w:pPr>
        <w:rPr>
          <w:rFonts w:eastAsia="MS Mincho"/>
          <w:b/>
          <w:bCs/>
          <w:color w:val="FF0000"/>
          <w:kern w:val="32"/>
          <w:sz w:val="28"/>
          <w:lang w:eastAsia="x-none"/>
        </w:rPr>
      </w:pPr>
    </w:p>
    <w:p w14:paraId="4E6B8C3E" w14:textId="0EF00B61" w:rsidR="00A73ABC" w:rsidRDefault="00A73ABC" w:rsidP="00FF65C4">
      <w:pPr>
        <w:rPr>
          <w:rFonts w:eastAsia="MS Mincho"/>
          <w:b/>
          <w:bCs/>
          <w:color w:val="FF0000"/>
          <w:kern w:val="32"/>
          <w:sz w:val="28"/>
          <w:lang w:eastAsia="x-none"/>
        </w:rPr>
      </w:pPr>
    </w:p>
    <w:p w14:paraId="29F14E73" w14:textId="295B4CD3" w:rsidR="00A73ABC" w:rsidRDefault="00A73ABC" w:rsidP="00FF65C4">
      <w:pPr>
        <w:rPr>
          <w:rFonts w:eastAsia="MS Mincho"/>
          <w:b/>
          <w:bCs/>
          <w:color w:val="FF0000"/>
          <w:kern w:val="32"/>
          <w:sz w:val="28"/>
          <w:lang w:eastAsia="x-none"/>
        </w:rPr>
      </w:pPr>
    </w:p>
    <w:p w14:paraId="2E9EF339" w14:textId="22E5B0DE" w:rsidR="00A73ABC" w:rsidRDefault="00A73ABC" w:rsidP="00FF65C4">
      <w:pPr>
        <w:rPr>
          <w:rFonts w:eastAsia="MS Mincho"/>
          <w:b/>
          <w:bCs/>
          <w:color w:val="FF0000"/>
          <w:kern w:val="32"/>
          <w:sz w:val="28"/>
          <w:lang w:eastAsia="x-none"/>
        </w:rPr>
      </w:pPr>
    </w:p>
    <w:p w14:paraId="60BF0259" w14:textId="1AC9F809" w:rsidR="00A73ABC" w:rsidRDefault="00A73ABC" w:rsidP="00FF65C4">
      <w:pPr>
        <w:rPr>
          <w:rFonts w:eastAsia="MS Mincho"/>
          <w:b/>
          <w:bCs/>
          <w:color w:val="FF0000"/>
          <w:kern w:val="32"/>
          <w:sz w:val="28"/>
          <w:lang w:eastAsia="x-none"/>
        </w:rPr>
      </w:pPr>
    </w:p>
    <w:p w14:paraId="513D33BB" w14:textId="33F66B32" w:rsidR="00A73ABC" w:rsidRDefault="00A73ABC" w:rsidP="00FF65C4">
      <w:pPr>
        <w:rPr>
          <w:rFonts w:eastAsia="MS Mincho"/>
          <w:b/>
          <w:bCs/>
          <w:color w:val="FF0000"/>
          <w:kern w:val="32"/>
          <w:sz w:val="28"/>
          <w:lang w:eastAsia="x-none"/>
        </w:rPr>
      </w:pPr>
    </w:p>
    <w:p w14:paraId="0F7B23F9" w14:textId="021FD3E3" w:rsidR="00A73ABC" w:rsidRDefault="00A73ABC" w:rsidP="00FF65C4">
      <w:pPr>
        <w:rPr>
          <w:rFonts w:eastAsia="MS Mincho"/>
          <w:b/>
          <w:bCs/>
          <w:color w:val="FF0000"/>
          <w:kern w:val="32"/>
          <w:sz w:val="28"/>
          <w:lang w:eastAsia="x-none"/>
        </w:rPr>
      </w:pPr>
    </w:p>
    <w:p w14:paraId="1A10696F" w14:textId="02A98320" w:rsidR="00A73ABC" w:rsidRDefault="00A73ABC" w:rsidP="00FF65C4">
      <w:pPr>
        <w:rPr>
          <w:rFonts w:eastAsia="MS Mincho"/>
          <w:b/>
          <w:bCs/>
          <w:color w:val="FF0000"/>
          <w:kern w:val="32"/>
          <w:sz w:val="28"/>
          <w:lang w:eastAsia="x-none"/>
        </w:rPr>
      </w:pPr>
    </w:p>
    <w:p w14:paraId="3C1804CB" w14:textId="007CB2FF" w:rsidR="00A73ABC" w:rsidRDefault="00A73ABC" w:rsidP="00FF65C4">
      <w:pPr>
        <w:rPr>
          <w:rFonts w:eastAsia="MS Mincho"/>
          <w:b/>
          <w:bCs/>
          <w:color w:val="FF0000"/>
          <w:kern w:val="32"/>
          <w:sz w:val="28"/>
          <w:lang w:eastAsia="x-none"/>
        </w:rPr>
      </w:pPr>
    </w:p>
    <w:p w14:paraId="4AEBA38C" w14:textId="4CEE1391" w:rsidR="00A73ABC" w:rsidRDefault="00A73ABC" w:rsidP="00FF65C4">
      <w:pPr>
        <w:rPr>
          <w:rFonts w:eastAsia="MS Mincho"/>
          <w:b/>
          <w:bCs/>
          <w:color w:val="FF0000"/>
          <w:kern w:val="32"/>
          <w:sz w:val="28"/>
          <w:lang w:eastAsia="x-none"/>
        </w:rPr>
      </w:pPr>
    </w:p>
    <w:p w14:paraId="64718195" w14:textId="71851E26" w:rsidR="00A73ABC" w:rsidRDefault="00A73ABC" w:rsidP="00FF65C4">
      <w:pPr>
        <w:rPr>
          <w:rFonts w:eastAsia="MS Mincho"/>
          <w:b/>
          <w:bCs/>
          <w:color w:val="FF0000"/>
          <w:kern w:val="32"/>
          <w:sz w:val="28"/>
          <w:lang w:eastAsia="x-none"/>
        </w:rPr>
      </w:pPr>
    </w:p>
    <w:p w14:paraId="1AE27CA9" w14:textId="7DD525C0" w:rsidR="00A73ABC" w:rsidRDefault="00A73ABC" w:rsidP="00FF65C4">
      <w:pPr>
        <w:rPr>
          <w:rFonts w:eastAsia="MS Mincho"/>
          <w:b/>
          <w:bCs/>
          <w:color w:val="FF0000"/>
          <w:kern w:val="32"/>
          <w:sz w:val="28"/>
          <w:lang w:eastAsia="x-none"/>
        </w:rPr>
      </w:pPr>
    </w:p>
    <w:p w14:paraId="75162617" w14:textId="6DC03D8F" w:rsidR="00A73ABC" w:rsidRDefault="00A73ABC" w:rsidP="00FF65C4">
      <w:pPr>
        <w:rPr>
          <w:rFonts w:eastAsia="MS Mincho"/>
          <w:b/>
          <w:bCs/>
          <w:color w:val="FF0000"/>
          <w:kern w:val="32"/>
          <w:sz w:val="28"/>
          <w:lang w:eastAsia="x-none"/>
        </w:rPr>
      </w:pPr>
    </w:p>
    <w:p w14:paraId="030684E0" w14:textId="2C242479" w:rsidR="00A73ABC" w:rsidRDefault="00A73ABC" w:rsidP="00FF65C4">
      <w:pPr>
        <w:rPr>
          <w:rFonts w:eastAsia="MS Mincho"/>
          <w:b/>
          <w:bCs/>
          <w:color w:val="FF0000"/>
          <w:kern w:val="32"/>
          <w:sz w:val="28"/>
          <w:lang w:eastAsia="x-none"/>
        </w:rPr>
      </w:pPr>
    </w:p>
    <w:p w14:paraId="1557E902" w14:textId="77777777" w:rsidR="00A73ABC" w:rsidRDefault="00A73ABC" w:rsidP="00FF65C4">
      <w:pPr>
        <w:rPr>
          <w:rFonts w:eastAsia="MS Mincho"/>
          <w:b/>
          <w:bCs/>
          <w:color w:val="FF0000"/>
          <w:kern w:val="32"/>
          <w:sz w:val="28"/>
          <w:lang w:eastAsia="x-none"/>
        </w:rPr>
        <w:sectPr w:rsidR="00A73ABC" w:rsidSect="00A73ABC">
          <w:headerReference w:type="default" r:id="rId33"/>
          <w:pgSz w:w="16839" w:h="11907" w:orient="landscape" w:code="9"/>
          <w:pgMar w:top="567" w:right="567" w:bottom="1134" w:left="851" w:header="720" w:footer="720" w:gutter="0"/>
          <w:cols w:space="708"/>
          <w:noEndnote/>
          <w:docGrid w:linePitch="326"/>
        </w:sectPr>
      </w:pPr>
    </w:p>
    <w:p w14:paraId="10889BAD" w14:textId="6892A234" w:rsidR="00FF65C4" w:rsidRPr="00B3639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4093D9EE" w14:textId="77777777" w:rsidR="000570AC" w:rsidRPr="000570AC" w:rsidRDefault="000570AC" w:rsidP="000570AC">
      <w:pPr>
        <w:spacing w:before="240"/>
        <w:jc w:val="center"/>
        <w:rPr>
          <w:b/>
          <w:szCs w:val="28"/>
        </w:rPr>
      </w:pPr>
      <w:r w:rsidRPr="000570AC">
        <w:rPr>
          <w:b/>
          <w:szCs w:val="28"/>
        </w:rPr>
        <w:t>Техническое задание</w:t>
      </w:r>
    </w:p>
    <w:p w14:paraId="031C67B1" w14:textId="77777777" w:rsidR="000570AC" w:rsidRPr="000570AC" w:rsidRDefault="000570AC" w:rsidP="000570AC">
      <w:pPr>
        <w:jc w:val="center"/>
        <w:rPr>
          <w:b/>
          <w:bCs/>
          <w:szCs w:val="28"/>
        </w:rPr>
      </w:pPr>
      <w:r w:rsidRPr="000570AC">
        <w:rPr>
          <w:b/>
          <w:bCs/>
          <w:szCs w:val="28"/>
        </w:rPr>
        <w:t>на установку узлов автоматического регулирования теплоснабжения на объектах ПАО «Башинформсвязь»</w:t>
      </w:r>
    </w:p>
    <w:p w14:paraId="73C297D0" w14:textId="77777777" w:rsidR="000570AC" w:rsidRPr="000570AC" w:rsidRDefault="000570AC" w:rsidP="000570AC">
      <w:pPr>
        <w:jc w:val="both"/>
        <w:rPr>
          <w:b/>
          <w:sz w:val="20"/>
          <w:szCs w:val="22"/>
        </w:rPr>
      </w:pPr>
    </w:p>
    <w:p w14:paraId="0B46EE58" w14:textId="77777777" w:rsidR="000570AC" w:rsidRPr="000570AC" w:rsidRDefault="000570AC" w:rsidP="000570AC">
      <w:pPr>
        <w:numPr>
          <w:ilvl w:val="0"/>
          <w:numId w:val="39"/>
        </w:numPr>
        <w:jc w:val="both"/>
        <w:rPr>
          <w:b/>
          <w:szCs w:val="28"/>
        </w:rPr>
      </w:pPr>
      <w:r w:rsidRPr="000570AC">
        <w:rPr>
          <w:b/>
          <w:szCs w:val="28"/>
        </w:rPr>
        <w:t>Общие положения.</w:t>
      </w:r>
    </w:p>
    <w:p w14:paraId="3B32600A" w14:textId="77777777" w:rsidR="000570AC" w:rsidRPr="000570AC" w:rsidRDefault="000570AC" w:rsidP="000570AC">
      <w:pPr>
        <w:jc w:val="both"/>
        <w:rPr>
          <w:szCs w:val="28"/>
        </w:rPr>
      </w:pPr>
      <w:r w:rsidRPr="000570AC">
        <w:rPr>
          <w:szCs w:val="28"/>
        </w:rPr>
        <w:t>• Требуется оказать услуги комплекса строительно-монтажных работ по установке узлов автоматического регулирования тепловой энергии на объектах ПАО «Башинформсвязь»:</w:t>
      </w:r>
    </w:p>
    <w:p w14:paraId="169B30B5" w14:textId="77777777" w:rsidR="000570AC" w:rsidRPr="000570AC" w:rsidRDefault="000570AC" w:rsidP="000570AC">
      <w:pPr>
        <w:numPr>
          <w:ilvl w:val="0"/>
          <w:numId w:val="40"/>
        </w:numPr>
        <w:ind w:left="643"/>
        <w:jc w:val="both"/>
        <w:rPr>
          <w:szCs w:val="28"/>
        </w:rPr>
      </w:pPr>
      <w:r w:rsidRPr="000570AC">
        <w:rPr>
          <w:szCs w:val="28"/>
        </w:rPr>
        <w:t>г. Уфа, ул. Ленина, 30;</w:t>
      </w:r>
    </w:p>
    <w:p w14:paraId="5AA857C2" w14:textId="77777777" w:rsidR="000570AC" w:rsidRPr="000570AC" w:rsidRDefault="000570AC" w:rsidP="000570AC">
      <w:pPr>
        <w:numPr>
          <w:ilvl w:val="0"/>
          <w:numId w:val="40"/>
        </w:numPr>
        <w:ind w:left="643"/>
        <w:jc w:val="both"/>
        <w:rPr>
          <w:szCs w:val="28"/>
        </w:rPr>
      </w:pPr>
      <w:r w:rsidRPr="000570AC">
        <w:rPr>
          <w:szCs w:val="28"/>
        </w:rPr>
        <w:t>г. Уфа, ул. Кирова, 105;</w:t>
      </w:r>
    </w:p>
    <w:p w14:paraId="073B9CAD" w14:textId="77777777" w:rsidR="000570AC" w:rsidRPr="000570AC" w:rsidRDefault="000570AC" w:rsidP="000570AC">
      <w:pPr>
        <w:numPr>
          <w:ilvl w:val="0"/>
          <w:numId w:val="40"/>
        </w:numPr>
        <w:ind w:left="643"/>
        <w:jc w:val="both"/>
        <w:rPr>
          <w:szCs w:val="28"/>
        </w:rPr>
      </w:pPr>
      <w:r w:rsidRPr="000570AC">
        <w:rPr>
          <w:szCs w:val="28"/>
        </w:rPr>
        <w:t>г. Стерлитамак, ул. Сакко и Ванцетти, 23;</w:t>
      </w:r>
    </w:p>
    <w:p w14:paraId="14F63B3E" w14:textId="77777777" w:rsidR="000570AC" w:rsidRPr="000570AC" w:rsidRDefault="000570AC" w:rsidP="000570AC">
      <w:pPr>
        <w:numPr>
          <w:ilvl w:val="0"/>
          <w:numId w:val="40"/>
        </w:numPr>
        <w:ind w:left="643"/>
        <w:jc w:val="both"/>
        <w:rPr>
          <w:szCs w:val="28"/>
        </w:rPr>
      </w:pPr>
      <w:r w:rsidRPr="000570AC">
        <w:rPr>
          <w:szCs w:val="28"/>
        </w:rPr>
        <w:t>г. Сибай, Индустриальное шоссе, 2.</w:t>
      </w:r>
    </w:p>
    <w:p w14:paraId="454B7B4F" w14:textId="77777777" w:rsidR="000570AC" w:rsidRPr="000570AC" w:rsidRDefault="000570AC" w:rsidP="000570AC">
      <w:pPr>
        <w:jc w:val="both"/>
        <w:rPr>
          <w:szCs w:val="28"/>
        </w:rPr>
      </w:pPr>
    </w:p>
    <w:p w14:paraId="7BC671F8" w14:textId="77777777" w:rsidR="000570AC" w:rsidRPr="000570AC" w:rsidRDefault="000570AC" w:rsidP="000570AC">
      <w:pPr>
        <w:ind w:left="720"/>
        <w:jc w:val="both"/>
        <w:rPr>
          <w:szCs w:val="28"/>
        </w:rPr>
      </w:pPr>
    </w:p>
    <w:p w14:paraId="070F22FF" w14:textId="77777777" w:rsidR="000570AC" w:rsidRPr="000570AC" w:rsidRDefault="000570AC" w:rsidP="000570AC">
      <w:pPr>
        <w:numPr>
          <w:ilvl w:val="0"/>
          <w:numId w:val="39"/>
        </w:numPr>
        <w:jc w:val="both"/>
        <w:rPr>
          <w:b/>
          <w:szCs w:val="28"/>
        </w:rPr>
      </w:pPr>
      <w:r w:rsidRPr="000570AC">
        <w:rPr>
          <w:b/>
          <w:szCs w:val="28"/>
        </w:rPr>
        <w:t xml:space="preserve">Этапы оказания услуг.  </w:t>
      </w:r>
    </w:p>
    <w:p w14:paraId="6ABE3354" w14:textId="77777777" w:rsidR="000570AC" w:rsidRPr="000570AC" w:rsidRDefault="000570AC" w:rsidP="000570AC">
      <w:pPr>
        <w:jc w:val="both"/>
        <w:rPr>
          <w:szCs w:val="28"/>
        </w:rPr>
      </w:pPr>
    </w:p>
    <w:p w14:paraId="1DC3FB2E" w14:textId="77777777" w:rsidR="000570AC" w:rsidRPr="000570AC" w:rsidRDefault="000570AC" w:rsidP="000570AC">
      <w:pPr>
        <w:numPr>
          <w:ilvl w:val="0"/>
          <w:numId w:val="42"/>
        </w:numPr>
        <w:rPr>
          <w:szCs w:val="28"/>
        </w:rPr>
      </w:pPr>
      <w:r w:rsidRPr="000570AC">
        <w:rPr>
          <w:szCs w:val="28"/>
        </w:rPr>
        <w:t xml:space="preserve"> Обследование объекта проектирования и составление задания на проектирование, в соответствии с требованиями ГОСТ 31937-2011 включая:</w:t>
      </w:r>
      <w:r w:rsidRPr="000570AC">
        <w:rPr>
          <w:szCs w:val="28"/>
        </w:rPr>
        <w:tab/>
      </w:r>
    </w:p>
    <w:p w14:paraId="0287C924" w14:textId="77777777" w:rsidR="000570AC" w:rsidRPr="000570AC" w:rsidRDefault="000570AC" w:rsidP="000570AC">
      <w:pPr>
        <w:widowControl w:val="0"/>
        <w:numPr>
          <w:ilvl w:val="0"/>
          <w:numId w:val="44"/>
        </w:numPr>
        <w:autoSpaceDE w:val="0"/>
        <w:autoSpaceDN w:val="0"/>
        <w:adjustRightInd w:val="0"/>
        <w:rPr>
          <w:szCs w:val="28"/>
        </w:rPr>
      </w:pPr>
      <w:r w:rsidRPr="000570AC">
        <w:rPr>
          <w:szCs w:val="28"/>
        </w:rPr>
        <w:t>измерение необходимых геометрических параметров конструкции, их элементов</w:t>
      </w:r>
    </w:p>
    <w:p w14:paraId="2E3C0AC0" w14:textId="77777777" w:rsidR="000570AC" w:rsidRPr="000570AC" w:rsidRDefault="000570AC" w:rsidP="000570AC">
      <w:pPr>
        <w:widowControl w:val="0"/>
        <w:numPr>
          <w:ilvl w:val="0"/>
          <w:numId w:val="44"/>
        </w:numPr>
        <w:autoSpaceDE w:val="0"/>
        <w:autoSpaceDN w:val="0"/>
        <w:adjustRightInd w:val="0"/>
        <w:rPr>
          <w:szCs w:val="28"/>
        </w:rPr>
      </w:pPr>
      <w:r w:rsidRPr="000570AC">
        <w:rPr>
          <w:szCs w:val="28"/>
        </w:rPr>
        <w:t>определение характеристик существующего оборудования системы</w:t>
      </w:r>
    </w:p>
    <w:p w14:paraId="507522B8" w14:textId="77777777" w:rsidR="000570AC" w:rsidRPr="000570AC" w:rsidRDefault="000570AC" w:rsidP="000570AC">
      <w:pPr>
        <w:widowControl w:val="0"/>
        <w:numPr>
          <w:ilvl w:val="0"/>
          <w:numId w:val="44"/>
        </w:numPr>
        <w:autoSpaceDE w:val="0"/>
        <w:autoSpaceDN w:val="0"/>
        <w:adjustRightInd w:val="0"/>
        <w:rPr>
          <w:szCs w:val="28"/>
        </w:rPr>
      </w:pPr>
      <w:r w:rsidRPr="000570AC">
        <w:rPr>
          <w:szCs w:val="28"/>
        </w:rPr>
        <w:t>определение мест расположения на планах и схемах систем теплоснабжения трубопропроводов с указанием диаметра и материала труб</w:t>
      </w:r>
    </w:p>
    <w:p w14:paraId="38C1DBD0" w14:textId="77777777" w:rsidR="000570AC" w:rsidRPr="000570AC" w:rsidRDefault="000570AC" w:rsidP="000570AC">
      <w:pPr>
        <w:widowControl w:val="0"/>
        <w:numPr>
          <w:ilvl w:val="0"/>
          <w:numId w:val="44"/>
        </w:numPr>
        <w:autoSpaceDE w:val="0"/>
        <w:autoSpaceDN w:val="0"/>
        <w:adjustRightInd w:val="0"/>
        <w:rPr>
          <w:szCs w:val="28"/>
        </w:rPr>
      </w:pPr>
      <w:r w:rsidRPr="000570AC">
        <w:rPr>
          <w:szCs w:val="28"/>
        </w:rPr>
        <w:t>определение запорно – регулирующей арматуры, с указанием диаметров и вида арматуры</w:t>
      </w:r>
    </w:p>
    <w:p w14:paraId="001A94C8" w14:textId="77777777" w:rsidR="000570AC" w:rsidRPr="000570AC" w:rsidRDefault="000570AC" w:rsidP="000570AC">
      <w:pPr>
        <w:widowControl w:val="0"/>
        <w:numPr>
          <w:ilvl w:val="0"/>
          <w:numId w:val="44"/>
        </w:numPr>
        <w:autoSpaceDE w:val="0"/>
        <w:autoSpaceDN w:val="0"/>
        <w:adjustRightInd w:val="0"/>
        <w:rPr>
          <w:szCs w:val="28"/>
        </w:rPr>
      </w:pPr>
      <w:r w:rsidRPr="000570AC">
        <w:rPr>
          <w:szCs w:val="28"/>
        </w:rPr>
        <w:t>указание способа установки арматуры на трубопроводе</w:t>
      </w:r>
    </w:p>
    <w:p w14:paraId="16CA6472" w14:textId="77777777" w:rsidR="000570AC" w:rsidRPr="000570AC" w:rsidRDefault="000570AC" w:rsidP="000570AC">
      <w:pPr>
        <w:widowControl w:val="0"/>
        <w:numPr>
          <w:ilvl w:val="0"/>
          <w:numId w:val="44"/>
        </w:numPr>
        <w:autoSpaceDE w:val="0"/>
        <w:autoSpaceDN w:val="0"/>
        <w:adjustRightInd w:val="0"/>
        <w:rPr>
          <w:szCs w:val="28"/>
        </w:rPr>
      </w:pPr>
      <w:r w:rsidRPr="000570AC">
        <w:rPr>
          <w:szCs w:val="28"/>
        </w:rPr>
        <w:t>указание оборудования и других элементов системы</w:t>
      </w:r>
    </w:p>
    <w:p w14:paraId="6D7C2E32" w14:textId="77777777" w:rsidR="000570AC" w:rsidRPr="000570AC" w:rsidRDefault="000570AC" w:rsidP="000570AC">
      <w:pPr>
        <w:widowControl w:val="0"/>
        <w:numPr>
          <w:ilvl w:val="0"/>
          <w:numId w:val="44"/>
        </w:numPr>
        <w:autoSpaceDE w:val="0"/>
        <w:autoSpaceDN w:val="0"/>
        <w:adjustRightInd w:val="0"/>
        <w:rPr>
          <w:szCs w:val="28"/>
        </w:rPr>
      </w:pPr>
      <w:r w:rsidRPr="000570AC">
        <w:rPr>
          <w:szCs w:val="28"/>
        </w:rPr>
        <w:t xml:space="preserve">указание узлов вводов и расположения существующих коммерческих узлов учета тепловой энергии </w:t>
      </w:r>
    </w:p>
    <w:p w14:paraId="500538FE" w14:textId="77777777" w:rsidR="000570AC" w:rsidRPr="000570AC" w:rsidRDefault="000570AC" w:rsidP="000570AC">
      <w:pPr>
        <w:widowControl w:val="0"/>
        <w:numPr>
          <w:ilvl w:val="0"/>
          <w:numId w:val="44"/>
        </w:numPr>
        <w:autoSpaceDE w:val="0"/>
        <w:autoSpaceDN w:val="0"/>
        <w:adjustRightInd w:val="0"/>
        <w:rPr>
          <w:szCs w:val="28"/>
        </w:rPr>
      </w:pPr>
      <w:r w:rsidRPr="000570AC">
        <w:rPr>
          <w:szCs w:val="28"/>
        </w:rPr>
        <w:t>указание отводящих линий горячего водоснабжения</w:t>
      </w:r>
    </w:p>
    <w:p w14:paraId="73684BDA" w14:textId="77777777" w:rsidR="000570AC" w:rsidRPr="000570AC" w:rsidRDefault="000570AC" w:rsidP="000570AC">
      <w:pPr>
        <w:numPr>
          <w:ilvl w:val="0"/>
          <w:numId w:val="44"/>
        </w:numPr>
        <w:tabs>
          <w:tab w:val="left" w:pos="3400"/>
        </w:tabs>
        <w:spacing w:line="239" w:lineRule="auto"/>
        <w:ind w:right="200"/>
        <w:jc w:val="both"/>
        <w:rPr>
          <w:szCs w:val="28"/>
        </w:rPr>
      </w:pPr>
      <w:r w:rsidRPr="000570AC">
        <w:rPr>
          <w:szCs w:val="28"/>
        </w:rPr>
        <w:t>указание основных технико-экономических показателей по проекту в сравнении с требованиями нормативной, технической документации; их сопоставительный анализ.</w:t>
      </w:r>
    </w:p>
    <w:p w14:paraId="0332D366" w14:textId="77777777" w:rsidR="000570AC" w:rsidRPr="000570AC" w:rsidRDefault="000570AC" w:rsidP="000570AC">
      <w:pPr>
        <w:widowControl w:val="0"/>
        <w:numPr>
          <w:ilvl w:val="0"/>
          <w:numId w:val="44"/>
        </w:numPr>
        <w:autoSpaceDE w:val="0"/>
        <w:autoSpaceDN w:val="0"/>
        <w:adjustRightInd w:val="0"/>
        <w:rPr>
          <w:szCs w:val="28"/>
        </w:rPr>
      </w:pPr>
      <w:r w:rsidRPr="000570AC">
        <w:rPr>
          <w:szCs w:val="28"/>
        </w:rPr>
        <w:t>выводы с обоснованием экономической целесообразности принятых затрат</w:t>
      </w:r>
    </w:p>
    <w:p w14:paraId="4FE4A46E" w14:textId="77777777" w:rsidR="000570AC" w:rsidRPr="000570AC" w:rsidRDefault="000570AC" w:rsidP="000570AC">
      <w:pPr>
        <w:jc w:val="both"/>
        <w:rPr>
          <w:szCs w:val="28"/>
        </w:rPr>
      </w:pPr>
      <w:r w:rsidRPr="000570AC">
        <w:rPr>
          <w:szCs w:val="28"/>
        </w:rPr>
        <w:t xml:space="preserve">2) Разработка проектно-сметной документации (марки в соответствии с составом проекта) на основании результатов обследования в объеме необходимом для проведения строительно-монтажных работ по модернизации системы теплоснабжения, подбор материалов и оборудования надлежащего качества с максимальными гарантийными сроками завода изготовителя. </w:t>
      </w:r>
    </w:p>
    <w:p w14:paraId="1184E888" w14:textId="77777777" w:rsidR="000570AC" w:rsidRPr="000570AC" w:rsidRDefault="000570AC" w:rsidP="000570AC">
      <w:pPr>
        <w:tabs>
          <w:tab w:val="left" w:pos="7655"/>
        </w:tabs>
        <w:jc w:val="both"/>
        <w:rPr>
          <w:szCs w:val="28"/>
        </w:rPr>
      </w:pPr>
      <w:r w:rsidRPr="000570AC">
        <w:rPr>
          <w:szCs w:val="28"/>
        </w:rPr>
        <w:t>3)  Выполнение демонтажных и монтажных работ согласно выполненному проекту.</w:t>
      </w:r>
    </w:p>
    <w:p w14:paraId="32D96859" w14:textId="77777777" w:rsidR="000570AC" w:rsidRPr="000570AC" w:rsidRDefault="000570AC" w:rsidP="000570AC">
      <w:pPr>
        <w:tabs>
          <w:tab w:val="left" w:pos="7655"/>
        </w:tabs>
        <w:jc w:val="both"/>
        <w:rPr>
          <w:szCs w:val="28"/>
        </w:rPr>
      </w:pPr>
    </w:p>
    <w:p w14:paraId="5984E7FC" w14:textId="77777777" w:rsidR="000570AC" w:rsidRPr="000570AC" w:rsidRDefault="000570AC" w:rsidP="000570AC">
      <w:pPr>
        <w:numPr>
          <w:ilvl w:val="0"/>
          <w:numId w:val="39"/>
        </w:numPr>
        <w:jc w:val="both"/>
        <w:rPr>
          <w:b/>
          <w:szCs w:val="28"/>
        </w:rPr>
      </w:pPr>
      <w:r w:rsidRPr="000570AC">
        <w:rPr>
          <w:b/>
          <w:szCs w:val="28"/>
        </w:rPr>
        <w:t xml:space="preserve">Требования к оказанию услуг.  </w:t>
      </w:r>
    </w:p>
    <w:p w14:paraId="5AC49D97" w14:textId="77777777" w:rsidR="000570AC" w:rsidRPr="000570AC" w:rsidRDefault="000570AC" w:rsidP="000570AC">
      <w:pPr>
        <w:tabs>
          <w:tab w:val="left" w:pos="7655"/>
        </w:tabs>
        <w:jc w:val="both"/>
        <w:rPr>
          <w:sz w:val="20"/>
          <w:szCs w:val="22"/>
        </w:rPr>
      </w:pPr>
    </w:p>
    <w:p w14:paraId="43DE8B0A" w14:textId="77777777" w:rsidR="000570AC" w:rsidRPr="000570AC" w:rsidRDefault="000570AC" w:rsidP="000570AC">
      <w:pPr>
        <w:numPr>
          <w:ilvl w:val="0"/>
          <w:numId w:val="41"/>
        </w:numPr>
        <w:jc w:val="both"/>
        <w:rPr>
          <w:szCs w:val="28"/>
        </w:rPr>
      </w:pPr>
      <w:r w:rsidRPr="000570AC">
        <w:rPr>
          <w:szCs w:val="28"/>
        </w:rPr>
        <w:t>Задание на проектирование подлежит согласованию с Заказчиком.</w:t>
      </w:r>
    </w:p>
    <w:p w14:paraId="4B88C8A9" w14:textId="77777777" w:rsidR="000570AC" w:rsidRPr="000570AC" w:rsidRDefault="000570AC" w:rsidP="000570AC">
      <w:pPr>
        <w:numPr>
          <w:ilvl w:val="0"/>
          <w:numId w:val="41"/>
        </w:numPr>
        <w:jc w:val="both"/>
        <w:rPr>
          <w:szCs w:val="28"/>
        </w:rPr>
      </w:pPr>
      <w:r w:rsidRPr="000570AC">
        <w:rPr>
          <w:szCs w:val="28"/>
        </w:rPr>
        <w:t>Техническое решение по итогам обследований систем теплоснабжения согласовывается с техническим надзором теплоснабжающей организации;</w:t>
      </w:r>
    </w:p>
    <w:p w14:paraId="5986E6EA" w14:textId="77777777" w:rsidR="000570AC" w:rsidRPr="000570AC" w:rsidRDefault="000570AC" w:rsidP="000570AC">
      <w:pPr>
        <w:numPr>
          <w:ilvl w:val="0"/>
          <w:numId w:val="41"/>
        </w:numPr>
        <w:jc w:val="both"/>
        <w:rPr>
          <w:szCs w:val="28"/>
        </w:rPr>
      </w:pPr>
      <w:r w:rsidRPr="000570AC">
        <w:rPr>
          <w:szCs w:val="28"/>
        </w:rPr>
        <w:t>Обязательным условием при подборе материалов и оборудования является наличие сертификатов соответствия.</w:t>
      </w:r>
    </w:p>
    <w:p w14:paraId="275591F3" w14:textId="77777777" w:rsidR="000570AC" w:rsidRPr="000570AC" w:rsidRDefault="000570AC" w:rsidP="000570AC">
      <w:pPr>
        <w:numPr>
          <w:ilvl w:val="0"/>
          <w:numId w:val="41"/>
        </w:numPr>
        <w:jc w:val="both"/>
        <w:rPr>
          <w:szCs w:val="28"/>
        </w:rPr>
      </w:pPr>
      <w:r w:rsidRPr="000570AC">
        <w:rPr>
          <w:szCs w:val="28"/>
        </w:rPr>
        <w:t>Проектная документация должна отображать требования безопасности и охраны труда.</w:t>
      </w:r>
    </w:p>
    <w:p w14:paraId="18CCE32F" w14:textId="77777777" w:rsidR="000570AC" w:rsidRPr="000570AC" w:rsidRDefault="000570AC" w:rsidP="000570AC">
      <w:pPr>
        <w:numPr>
          <w:ilvl w:val="0"/>
          <w:numId w:val="41"/>
        </w:numPr>
        <w:jc w:val="both"/>
        <w:rPr>
          <w:szCs w:val="28"/>
        </w:rPr>
      </w:pPr>
      <w:r w:rsidRPr="000570AC">
        <w:rPr>
          <w:szCs w:val="28"/>
        </w:rPr>
        <w:t>Проектные работы должны быть выполнены проектной организацией, имеющей свидетельство о допуске к работам, которые оказывают влияние на безопасность объектов капитального строительства, на право проектирования.</w:t>
      </w:r>
    </w:p>
    <w:p w14:paraId="073435A1" w14:textId="77777777" w:rsidR="000570AC" w:rsidRPr="000570AC" w:rsidRDefault="000570AC" w:rsidP="000570AC">
      <w:pPr>
        <w:numPr>
          <w:ilvl w:val="0"/>
          <w:numId w:val="41"/>
        </w:numPr>
        <w:jc w:val="both"/>
        <w:rPr>
          <w:szCs w:val="28"/>
        </w:rPr>
      </w:pPr>
      <w:r w:rsidRPr="000570AC">
        <w:rPr>
          <w:szCs w:val="28"/>
        </w:rPr>
        <w:t>Выполненный проект должен быть согласован с техническим надзором теплоснабжающей организации;</w:t>
      </w:r>
    </w:p>
    <w:p w14:paraId="78FA13C3" w14:textId="77777777" w:rsidR="000570AC" w:rsidRPr="000570AC" w:rsidRDefault="000570AC" w:rsidP="000570AC">
      <w:pPr>
        <w:pStyle w:val="a5"/>
        <w:numPr>
          <w:ilvl w:val="0"/>
          <w:numId w:val="41"/>
        </w:numPr>
        <w:jc w:val="both"/>
        <w:rPr>
          <w:szCs w:val="28"/>
        </w:rPr>
      </w:pPr>
      <w:r w:rsidRPr="000570AC">
        <w:rPr>
          <w:szCs w:val="28"/>
        </w:rPr>
        <w:lastRenderedPageBreak/>
        <w:t>Управление данным узлом должно осуществляться через автоматический контроллер с возможностью составления температурного графика и установкой минимального порога регулирования температуры теплоносителя;</w:t>
      </w:r>
    </w:p>
    <w:p w14:paraId="2CD51B79" w14:textId="77777777" w:rsidR="000570AC" w:rsidRPr="000570AC" w:rsidRDefault="000570AC" w:rsidP="000570AC">
      <w:pPr>
        <w:pStyle w:val="a5"/>
        <w:numPr>
          <w:ilvl w:val="0"/>
          <w:numId w:val="41"/>
        </w:numPr>
        <w:jc w:val="both"/>
        <w:rPr>
          <w:szCs w:val="28"/>
        </w:rPr>
      </w:pPr>
      <w:r w:rsidRPr="000570AC">
        <w:rPr>
          <w:szCs w:val="28"/>
        </w:rPr>
        <w:t xml:space="preserve">Узел должен быть обеспечен резервным путем «Байпас», для проведения ремонтных работ, технического обслуживания, аварийных ситуаций, а также нормального функционирования систем горячего водоснабжения в летний период; </w:t>
      </w:r>
    </w:p>
    <w:p w14:paraId="068BBFB6" w14:textId="77777777" w:rsidR="000570AC" w:rsidRPr="000570AC" w:rsidRDefault="000570AC" w:rsidP="000570AC">
      <w:pPr>
        <w:numPr>
          <w:ilvl w:val="0"/>
          <w:numId w:val="41"/>
        </w:numPr>
        <w:ind w:hanging="357"/>
        <w:jc w:val="both"/>
        <w:rPr>
          <w:szCs w:val="28"/>
        </w:rPr>
      </w:pPr>
      <w:r w:rsidRPr="000570AC">
        <w:rPr>
          <w:szCs w:val="28"/>
        </w:rPr>
        <w:t>Все работы должны выполняться квалифицированным персоналом, обученным и аттестованным согласно правилам, с соблюдением всех норм по охране труда;</w:t>
      </w:r>
    </w:p>
    <w:p w14:paraId="3A4658EC" w14:textId="77777777" w:rsidR="000570AC" w:rsidRPr="000570AC" w:rsidRDefault="000570AC" w:rsidP="000570AC">
      <w:pPr>
        <w:numPr>
          <w:ilvl w:val="0"/>
          <w:numId w:val="41"/>
        </w:numPr>
        <w:jc w:val="both"/>
        <w:rPr>
          <w:szCs w:val="28"/>
        </w:rPr>
      </w:pPr>
      <w:r w:rsidRPr="000570AC">
        <w:rPr>
          <w:szCs w:val="28"/>
        </w:rPr>
        <w:t xml:space="preserve">После оказания услуг Исполнитель предъявляет всю соответствующую документацию по вводу объекта в эксплуатацию. </w:t>
      </w:r>
    </w:p>
    <w:p w14:paraId="37CE2B3A" w14:textId="77777777" w:rsidR="000570AC" w:rsidRPr="000570AC" w:rsidRDefault="000570AC" w:rsidP="000570AC">
      <w:pPr>
        <w:numPr>
          <w:ilvl w:val="0"/>
          <w:numId w:val="41"/>
        </w:numPr>
        <w:jc w:val="both"/>
        <w:rPr>
          <w:szCs w:val="28"/>
        </w:rPr>
      </w:pPr>
      <w:r w:rsidRPr="000570AC">
        <w:rPr>
          <w:szCs w:val="28"/>
        </w:rPr>
        <w:t>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14:paraId="7B5D3392" w14:textId="77777777" w:rsidR="000570AC" w:rsidRPr="000570AC" w:rsidRDefault="000570AC" w:rsidP="000570AC">
      <w:pPr>
        <w:numPr>
          <w:ilvl w:val="0"/>
          <w:numId w:val="41"/>
        </w:numPr>
        <w:jc w:val="both"/>
        <w:rPr>
          <w:szCs w:val="28"/>
        </w:rPr>
      </w:pPr>
      <w:r w:rsidRPr="000570AC">
        <w:rPr>
          <w:bCs/>
          <w:szCs w:val="28"/>
        </w:rPr>
        <w:t>Гарантийные обязательства на монтажные работы 3 (три) года, на оборудование, материалы продолжительность гарантийного срока устанавливается заводом- изготовителем, но не менее 1 (одного) года. Течение гарантийного срока начинается с даты подписания акта приемки передачи выполненных работ. Устранение недостатков в течение гарантийного срока, в том числе замена некачественного оборудования, силами и за счет Поставщика в течение 20 дней.</w:t>
      </w:r>
    </w:p>
    <w:p w14:paraId="419070A2" w14:textId="1FAE1FB0" w:rsidR="000570AC" w:rsidRDefault="000570AC" w:rsidP="000570AC">
      <w:pPr>
        <w:numPr>
          <w:ilvl w:val="0"/>
          <w:numId w:val="41"/>
        </w:numPr>
        <w:jc w:val="both"/>
        <w:rPr>
          <w:szCs w:val="28"/>
        </w:rPr>
      </w:pPr>
      <w:r w:rsidRPr="000570AC">
        <w:rPr>
          <w:szCs w:val="28"/>
        </w:rPr>
        <w:t>Исполнитель обязан при производстве услуг выполнять правила внутреннего распорядка и техники безопасности, действующие на объектах Заказчика.</w:t>
      </w:r>
    </w:p>
    <w:p w14:paraId="1C0FFD80" w14:textId="6AF6603D" w:rsidR="00E479FE" w:rsidRPr="003506D7" w:rsidRDefault="000570AC" w:rsidP="003506D7">
      <w:pPr>
        <w:numPr>
          <w:ilvl w:val="0"/>
          <w:numId w:val="41"/>
        </w:numPr>
        <w:jc w:val="both"/>
        <w:rPr>
          <w:szCs w:val="28"/>
        </w:rPr>
      </w:pPr>
      <w:r w:rsidRPr="003506D7">
        <w:rPr>
          <w:szCs w:val="28"/>
        </w:rPr>
        <w:t>Срок оказания услуг: согласно Приложению №3 к проекту договора - График выполнения работ.</w:t>
      </w:r>
    </w:p>
    <w:p w14:paraId="48B9C79A" w14:textId="77777777" w:rsidR="00FF65C4" w:rsidRPr="00801458" w:rsidRDefault="00FF65C4" w:rsidP="00FF65C4">
      <w:pPr>
        <w:jc w:val="both"/>
        <w:rPr>
          <w:rFonts w:eastAsia="MS Mincho"/>
          <w:i/>
          <w:color w:val="FF0000"/>
          <w:sz w:val="22"/>
          <w:lang w:eastAsia="x-none"/>
        </w:rPr>
      </w:pPr>
    </w:p>
    <w:p w14:paraId="1A2B3A96" w14:textId="2D8CD08C" w:rsidR="00FF65C4" w:rsidRDefault="00FF65C4" w:rsidP="00FF65C4">
      <w:pPr>
        <w:jc w:val="both"/>
        <w:rPr>
          <w:rFonts w:eastAsia="MS Mincho"/>
          <w:i/>
          <w:color w:val="FF0000"/>
          <w:lang w:eastAsia="x-none"/>
        </w:rPr>
      </w:pPr>
    </w:p>
    <w:p w14:paraId="689AD457" w14:textId="77777777" w:rsidR="000570AC" w:rsidRDefault="000570AC" w:rsidP="00801458">
      <w:pPr>
        <w:spacing w:after="160" w:line="259" w:lineRule="auto"/>
        <w:jc w:val="center"/>
        <w:rPr>
          <w:rFonts w:eastAsia="Calibri"/>
          <w:sz w:val="28"/>
          <w:szCs w:val="28"/>
          <w:lang w:eastAsia="en-US"/>
        </w:rPr>
      </w:pPr>
    </w:p>
    <w:p w14:paraId="0A1C47EB" w14:textId="6D36C119" w:rsidR="00801458" w:rsidRPr="000570AC" w:rsidRDefault="00801458" w:rsidP="00801458">
      <w:pPr>
        <w:spacing w:after="160" w:line="259" w:lineRule="auto"/>
        <w:jc w:val="center"/>
        <w:rPr>
          <w:rFonts w:eastAsia="Calibri"/>
          <w:b/>
          <w:sz w:val="28"/>
          <w:szCs w:val="28"/>
          <w:lang w:eastAsia="en-US"/>
        </w:rPr>
      </w:pPr>
      <w:r w:rsidRPr="000570AC">
        <w:rPr>
          <w:rFonts w:eastAsia="Calibri"/>
          <w:b/>
          <w:sz w:val="28"/>
          <w:szCs w:val="28"/>
          <w:lang w:eastAsia="en-US"/>
        </w:rPr>
        <w:t xml:space="preserve">Расчет стоимости установки узлов учета тепловой энергии на </w:t>
      </w:r>
      <w:r w:rsidR="00A756BB" w:rsidRPr="000570AC">
        <w:rPr>
          <w:rFonts w:eastAsia="Calibri"/>
          <w:b/>
          <w:sz w:val="28"/>
          <w:szCs w:val="28"/>
          <w:lang w:eastAsia="en-US"/>
        </w:rPr>
        <w:t>4</w:t>
      </w:r>
      <w:r w:rsidRPr="000570AC">
        <w:rPr>
          <w:rFonts w:eastAsia="Calibri"/>
          <w:b/>
          <w:sz w:val="28"/>
          <w:szCs w:val="28"/>
          <w:lang w:eastAsia="en-US"/>
        </w:rPr>
        <w:t xml:space="preserve"> объектах</w:t>
      </w:r>
    </w:p>
    <w:tbl>
      <w:tblPr>
        <w:tblStyle w:val="43"/>
        <w:tblW w:w="10349" w:type="dxa"/>
        <w:tblLayout w:type="fixed"/>
        <w:tblLook w:val="04A0" w:firstRow="1" w:lastRow="0" w:firstColumn="1" w:lastColumn="0" w:noHBand="0" w:noVBand="1"/>
      </w:tblPr>
      <w:tblGrid>
        <w:gridCol w:w="567"/>
        <w:gridCol w:w="2181"/>
        <w:gridCol w:w="933"/>
        <w:gridCol w:w="1659"/>
        <w:gridCol w:w="1663"/>
        <w:gridCol w:w="1645"/>
        <w:gridCol w:w="1701"/>
      </w:tblGrid>
      <w:tr w:rsidR="00801458" w:rsidRPr="00801458" w14:paraId="445940B9" w14:textId="77777777" w:rsidTr="005637A4">
        <w:trPr>
          <w:cantSplit/>
          <w:trHeight w:val="1973"/>
        </w:trPr>
        <w:tc>
          <w:tcPr>
            <w:tcW w:w="567" w:type="dxa"/>
          </w:tcPr>
          <w:p w14:paraId="1D33D721" w14:textId="77777777" w:rsidR="00801458" w:rsidRPr="00801458" w:rsidRDefault="00801458" w:rsidP="00801458">
            <w:pPr>
              <w:tabs>
                <w:tab w:val="left" w:pos="8010"/>
              </w:tabs>
              <w:rPr>
                <w:rFonts w:eastAsia="Calibri"/>
                <w:sz w:val="26"/>
                <w:szCs w:val="26"/>
                <w:lang w:eastAsia="en-US"/>
              </w:rPr>
            </w:pPr>
            <w:r w:rsidRPr="00801458">
              <w:rPr>
                <w:rFonts w:eastAsia="Calibri"/>
                <w:sz w:val="26"/>
                <w:szCs w:val="26"/>
                <w:lang w:eastAsia="en-US"/>
              </w:rPr>
              <w:t>п/п</w:t>
            </w:r>
          </w:p>
        </w:tc>
        <w:tc>
          <w:tcPr>
            <w:tcW w:w="2181" w:type="dxa"/>
          </w:tcPr>
          <w:p w14:paraId="47A90217" w14:textId="77777777" w:rsidR="00801458" w:rsidRDefault="00801458" w:rsidP="00801458">
            <w:pPr>
              <w:tabs>
                <w:tab w:val="left" w:pos="8010"/>
              </w:tabs>
              <w:jc w:val="center"/>
              <w:rPr>
                <w:rFonts w:eastAsia="Calibri"/>
                <w:szCs w:val="26"/>
                <w:lang w:eastAsia="en-US"/>
              </w:rPr>
            </w:pPr>
            <w:r w:rsidRPr="00801458">
              <w:rPr>
                <w:rFonts w:eastAsia="Calibri"/>
                <w:szCs w:val="26"/>
                <w:lang w:eastAsia="en-US"/>
              </w:rPr>
              <w:t>Виды работ (услуг)</w:t>
            </w:r>
          </w:p>
          <w:p w14:paraId="68D0DDFC" w14:textId="128286AE" w:rsidR="009C0F1E" w:rsidRPr="00801458" w:rsidRDefault="009C0F1E" w:rsidP="00801458">
            <w:pPr>
              <w:tabs>
                <w:tab w:val="left" w:pos="8010"/>
              </w:tabs>
              <w:jc w:val="center"/>
              <w:rPr>
                <w:rFonts w:eastAsia="Calibri"/>
                <w:szCs w:val="26"/>
                <w:lang w:eastAsia="en-US"/>
              </w:rPr>
            </w:pPr>
            <w:r>
              <w:rPr>
                <w:rFonts w:eastAsia="Calibri"/>
                <w:szCs w:val="26"/>
                <w:lang w:eastAsia="en-US"/>
              </w:rPr>
              <w:t>По установке узла автоматического регулирования тепловой энергии</w:t>
            </w:r>
          </w:p>
        </w:tc>
        <w:tc>
          <w:tcPr>
            <w:tcW w:w="933" w:type="dxa"/>
            <w:textDirection w:val="btLr"/>
          </w:tcPr>
          <w:p w14:paraId="2FE0F3F3" w14:textId="77777777" w:rsidR="00801458" w:rsidRPr="00801458" w:rsidRDefault="00801458" w:rsidP="00801458">
            <w:pPr>
              <w:tabs>
                <w:tab w:val="left" w:pos="8010"/>
              </w:tabs>
              <w:ind w:left="113" w:right="113"/>
              <w:jc w:val="center"/>
              <w:rPr>
                <w:rFonts w:eastAsia="Calibri"/>
                <w:szCs w:val="26"/>
                <w:lang w:eastAsia="en-US"/>
              </w:rPr>
            </w:pPr>
            <w:r w:rsidRPr="00801458">
              <w:rPr>
                <w:rFonts w:eastAsia="Calibri"/>
                <w:szCs w:val="26"/>
                <w:lang w:eastAsia="en-US"/>
              </w:rPr>
              <w:t>Количество объектов</w:t>
            </w:r>
          </w:p>
        </w:tc>
        <w:tc>
          <w:tcPr>
            <w:tcW w:w="1659" w:type="dxa"/>
          </w:tcPr>
          <w:p w14:paraId="63FB7E3A" w14:textId="6D4D4166"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 xml:space="preserve">Начальная максимальная цена за </w:t>
            </w:r>
            <w:r w:rsidR="009C0F1E">
              <w:rPr>
                <w:rFonts w:eastAsia="Calibri"/>
                <w:szCs w:val="26"/>
                <w:lang w:eastAsia="en-US"/>
              </w:rPr>
              <w:t>1 объект</w:t>
            </w:r>
            <w:r w:rsidRPr="00801458">
              <w:rPr>
                <w:rFonts w:eastAsia="Calibri"/>
                <w:szCs w:val="26"/>
                <w:lang w:eastAsia="en-US"/>
              </w:rPr>
              <w:t>, без НДС (руб.)</w:t>
            </w:r>
          </w:p>
        </w:tc>
        <w:tc>
          <w:tcPr>
            <w:tcW w:w="1663" w:type="dxa"/>
          </w:tcPr>
          <w:p w14:paraId="422665D1"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Начальная максимальная цена за единицу измерения, с НДС (руб.)</w:t>
            </w:r>
          </w:p>
        </w:tc>
        <w:tc>
          <w:tcPr>
            <w:tcW w:w="1645" w:type="dxa"/>
          </w:tcPr>
          <w:p w14:paraId="561CC83C"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Предельная сумма без НДС (руб.)</w:t>
            </w:r>
          </w:p>
        </w:tc>
        <w:tc>
          <w:tcPr>
            <w:tcW w:w="1701" w:type="dxa"/>
          </w:tcPr>
          <w:p w14:paraId="293A8050" w14:textId="77777777" w:rsidR="00801458" w:rsidRPr="00801458" w:rsidRDefault="00801458" w:rsidP="00801458">
            <w:pPr>
              <w:tabs>
                <w:tab w:val="left" w:pos="8010"/>
              </w:tabs>
              <w:jc w:val="center"/>
              <w:rPr>
                <w:rFonts w:eastAsia="Calibri"/>
                <w:szCs w:val="26"/>
                <w:lang w:eastAsia="en-US"/>
              </w:rPr>
            </w:pPr>
            <w:r w:rsidRPr="00801458">
              <w:rPr>
                <w:rFonts w:eastAsia="Calibri"/>
                <w:szCs w:val="26"/>
                <w:lang w:eastAsia="en-US"/>
              </w:rPr>
              <w:t>Предельная сумма с НДС (руб.)</w:t>
            </w:r>
          </w:p>
        </w:tc>
      </w:tr>
      <w:tr w:rsidR="00801458" w:rsidRPr="00801458" w14:paraId="7B5F7EBE" w14:textId="77777777" w:rsidTr="005637A4">
        <w:tc>
          <w:tcPr>
            <w:tcW w:w="567" w:type="dxa"/>
          </w:tcPr>
          <w:p w14:paraId="2F14D3DF" w14:textId="77777777" w:rsidR="00801458" w:rsidRPr="00801458" w:rsidRDefault="00801458" w:rsidP="00801458">
            <w:pPr>
              <w:tabs>
                <w:tab w:val="left" w:pos="8010"/>
              </w:tabs>
              <w:rPr>
                <w:rFonts w:eastAsia="Calibri"/>
                <w:lang w:eastAsia="en-US"/>
              </w:rPr>
            </w:pPr>
            <w:r w:rsidRPr="00801458">
              <w:rPr>
                <w:rFonts w:eastAsia="Calibri"/>
                <w:lang w:eastAsia="en-US"/>
              </w:rPr>
              <w:t>1</w:t>
            </w:r>
          </w:p>
        </w:tc>
        <w:tc>
          <w:tcPr>
            <w:tcW w:w="2181" w:type="dxa"/>
          </w:tcPr>
          <w:p w14:paraId="4D10E39C" w14:textId="77777777" w:rsidR="00801458" w:rsidRPr="00801458" w:rsidRDefault="00801458" w:rsidP="00801458">
            <w:pPr>
              <w:tabs>
                <w:tab w:val="left" w:pos="8010"/>
              </w:tabs>
              <w:rPr>
                <w:rFonts w:eastAsia="Calibri"/>
                <w:lang w:eastAsia="en-US"/>
              </w:rPr>
            </w:pPr>
            <w:r w:rsidRPr="00801458">
              <w:rPr>
                <w:rFonts w:eastAsia="Calibri"/>
                <w:lang w:eastAsia="en-US"/>
              </w:rPr>
              <w:t>Проектные работы</w:t>
            </w:r>
          </w:p>
        </w:tc>
        <w:tc>
          <w:tcPr>
            <w:tcW w:w="933" w:type="dxa"/>
            <w:vMerge w:val="restart"/>
            <w:vAlign w:val="center"/>
          </w:tcPr>
          <w:p w14:paraId="1BF8AA18" w14:textId="3058927F" w:rsidR="00801458" w:rsidRPr="00801458" w:rsidRDefault="00A11F3A" w:rsidP="00801458">
            <w:pPr>
              <w:tabs>
                <w:tab w:val="left" w:pos="8010"/>
              </w:tabs>
              <w:jc w:val="center"/>
              <w:rPr>
                <w:rFonts w:eastAsia="Calibri"/>
                <w:lang w:eastAsia="en-US"/>
              </w:rPr>
            </w:pPr>
            <w:r>
              <w:rPr>
                <w:rFonts w:eastAsia="Calibri"/>
                <w:lang w:eastAsia="en-US"/>
              </w:rPr>
              <w:t>4</w:t>
            </w:r>
          </w:p>
          <w:p w14:paraId="2DA22D11" w14:textId="77777777" w:rsidR="00801458" w:rsidRPr="00801458" w:rsidRDefault="00801458" w:rsidP="00801458">
            <w:pPr>
              <w:tabs>
                <w:tab w:val="left" w:pos="8010"/>
              </w:tabs>
              <w:jc w:val="center"/>
              <w:rPr>
                <w:rFonts w:eastAsia="Calibri"/>
                <w:lang w:eastAsia="en-US"/>
              </w:rPr>
            </w:pPr>
          </w:p>
        </w:tc>
        <w:tc>
          <w:tcPr>
            <w:tcW w:w="1659" w:type="dxa"/>
            <w:vAlign w:val="center"/>
          </w:tcPr>
          <w:p w14:paraId="41A7B08E" w14:textId="2DE31E42" w:rsidR="00801458" w:rsidRPr="00801458" w:rsidRDefault="00A11F3A" w:rsidP="00801458">
            <w:pPr>
              <w:tabs>
                <w:tab w:val="left" w:pos="8010"/>
              </w:tabs>
              <w:jc w:val="center"/>
              <w:rPr>
                <w:rFonts w:eastAsia="Calibri"/>
                <w:lang w:eastAsia="en-US"/>
              </w:rPr>
            </w:pPr>
            <w:r>
              <w:rPr>
                <w:rFonts w:eastAsia="Calibri"/>
                <w:lang w:eastAsia="en-US"/>
              </w:rPr>
              <w:t>35 000</w:t>
            </w:r>
          </w:p>
        </w:tc>
        <w:tc>
          <w:tcPr>
            <w:tcW w:w="1663" w:type="dxa"/>
            <w:vAlign w:val="center"/>
          </w:tcPr>
          <w:p w14:paraId="592D0715" w14:textId="4D6BCA87" w:rsidR="00801458" w:rsidRPr="00E479FE" w:rsidRDefault="00907831" w:rsidP="00801458">
            <w:pPr>
              <w:tabs>
                <w:tab w:val="left" w:pos="8010"/>
              </w:tabs>
              <w:jc w:val="center"/>
              <w:rPr>
                <w:rFonts w:eastAsia="Calibri"/>
                <w:lang w:eastAsia="en-US"/>
              </w:rPr>
            </w:pPr>
            <w:r>
              <w:rPr>
                <w:rFonts w:eastAsia="Calibri"/>
                <w:lang w:eastAsia="en-US"/>
              </w:rPr>
              <w:t>42 000</w:t>
            </w:r>
          </w:p>
        </w:tc>
        <w:tc>
          <w:tcPr>
            <w:tcW w:w="1645" w:type="dxa"/>
            <w:tcBorders>
              <w:top w:val="single" w:sz="4" w:space="0" w:color="auto"/>
              <w:left w:val="single" w:sz="4" w:space="0" w:color="auto"/>
              <w:bottom w:val="single" w:sz="4" w:space="0" w:color="auto"/>
              <w:right w:val="single" w:sz="4" w:space="0" w:color="auto"/>
            </w:tcBorders>
            <w:shd w:val="clear" w:color="auto" w:fill="auto"/>
            <w:vAlign w:val="center"/>
          </w:tcPr>
          <w:p w14:paraId="2F75A61E" w14:textId="7EE319DE" w:rsidR="00801458" w:rsidRPr="00801458" w:rsidRDefault="00907831" w:rsidP="00801458">
            <w:pPr>
              <w:tabs>
                <w:tab w:val="left" w:pos="8010"/>
              </w:tabs>
              <w:jc w:val="center"/>
              <w:rPr>
                <w:rFonts w:eastAsia="Calibri"/>
                <w:lang w:eastAsia="en-US"/>
              </w:rPr>
            </w:pPr>
            <w:r>
              <w:rPr>
                <w:rFonts w:eastAsia="Calibri"/>
                <w:lang w:eastAsia="en-US"/>
              </w:rPr>
              <w:t>140 000</w:t>
            </w:r>
          </w:p>
        </w:tc>
        <w:tc>
          <w:tcPr>
            <w:tcW w:w="1701" w:type="dxa"/>
            <w:tcBorders>
              <w:top w:val="single" w:sz="4" w:space="0" w:color="auto"/>
              <w:left w:val="nil"/>
              <w:bottom w:val="single" w:sz="4" w:space="0" w:color="auto"/>
              <w:right w:val="single" w:sz="4" w:space="0" w:color="auto"/>
            </w:tcBorders>
            <w:shd w:val="clear" w:color="auto" w:fill="auto"/>
            <w:vAlign w:val="center"/>
          </w:tcPr>
          <w:p w14:paraId="4F729F8B" w14:textId="195201DF" w:rsidR="00801458" w:rsidRPr="00801458" w:rsidRDefault="00907831" w:rsidP="00801458">
            <w:pPr>
              <w:tabs>
                <w:tab w:val="left" w:pos="8010"/>
              </w:tabs>
              <w:jc w:val="center"/>
              <w:rPr>
                <w:rFonts w:eastAsia="Calibri"/>
                <w:lang w:eastAsia="en-US"/>
              </w:rPr>
            </w:pPr>
            <w:r>
              <w:rPr>
                <w:rFonts w:eastAsia="Calibri"/>
                <w:lang w:eastAsia="en-US"/>
              </w:rPr>
              <w:t>168 000</w:t>
            </w:r>
          </w:p>
        </w:tc>
      </w:tr>
      <w:tr w:rsidR="00801458" w:rsidRPr="00801458" w14:paraId="562537B9" w14:textId="77777777" w:rsidTr="005637A4">
        <w:tc>
          <w:tcPr>
            <w:tcW w:w="567" w:type="dxa"/>
          </w:tcPr>
          <w:p w14:paraId="198E4AC4" w14:textId="77777777" w:rsidR="00801458" w:rsidRPr="00801458" w:rsidRDefault="00801458" w:rsidP="00801458">
            <w:pPr>
              <w:numPr>
                <w:ilvl w:val="0"/>
                <w:numId w:val="43"/>
              </w:numPr>
              <w:tabs>
                <w:tab w:val="left" w:pos="8010"/>
              </w:tabs>
              <w:contextualSpacing/>
              <w:rPr>
                <w:rFonts w:eastAsia="Calibri"/>
              </w:rPr>
            </w:pPr>
          </w:p>
        </w:tc>
        <w:tc>
          <w:tcPr>
            <w:tcW w:w="2181" w:type="dxa"/>
          </w:tcPr>
          <w:p w14:paraId="02D711E8" w14:textId="77777777" w:rsidR="00801458" w:rsidRPr="00801458" w:rsidRDefault="00801458" w:rsidP="00801458">
            <w:pPr>
              <w:tabs>
                <w:tab w:val="left" w:pos="8010"/>
              </w:tabs>
              <w:rPr>
                <w:rFonts w:eastAsia="Calibri"/>
                <w:lang w:eastAsia="en-US"/>
              </w:rPr>
            </w:pPr>
            <w:r w:rsidRPr="00801458">
              <w:rPr>
                <w:rFonts w:eastAsia="Calibri"/>
                <w:lang w:eastAsia="en-US"/>
              </w:rPr>
              <w:t>Поставка оборудования и материалов</w:t>
            </w:r>
          </w:p>
        </w:tc>
        <w:tc>
          <w:tcPr>
            <w:tcW w:w="933" w:type="dxa"/>
            <w:vMerge/>
          </w:tcPr>
          <w:p w14:paraId="0FD69673" w14:textId="77777777" w:rsidR="00801458" w:rsidRPr="00801458" w:rsidRDefault="00801458" w:rsidP="00801458">
            <w:pPr>
              <w:tabs>
                <w:tab w:val="left" w:pos="8010"/>
              </w:tabs>
              <w:jc w:val="center"/>
              <w:rPr>
                <w:rFonts w:eastAsia="Calibri"/>
                <w:lang w:eastAsia="en-US"/>
              </w:rPr>
            </w:pPr>
          </w:p>
        </w:tc>
        <w:tc>
          <w:tcPr>
            <w:tcW w:w="1659" w:type="dxa"/>
            <w:vAlign w:val="center"/>
          </w:tcPr>
          <w:p w14:paraId="365670DA" w14:textId="70BEDBFF" w:rsidR="00801458" w:rsidRPr="00801458" w:rsidRDefault="00AA1016" w:rsidP="00801458">
            <w:pPr>
              <w:tabs>
                <w:tab w:val="left" w:pos="8010"/>
              </w:tabs>
              <w:jc w:val="center"/>
              <w:rPr>
                <w:rFonts w:eastAsia="Calibri"/>
                <w:lang w:eastAsia="en-US"/>
              </w:rPr>
            </w:pPr>
            <w:r>
              <w:rPr>
                <w:rFonts w:eastAsia="Calibri"/>
                <w:lang w:eastAsia="en-US"/>
              </w:rPr>
              <w:t>300 000</w:t>
            </w:r>
          </w:p>
        </w:tc>
        <w:tc>
          <w:tcPr>
            <w:tcW w:w="1663" w:type="dxa"/>
            <w:vAlign w:val="center"/>
          </w:tcPr>
          <w:p w14:paraId="2D343915" w14:textId="66CC9197" w:rsidR="00801458" w:rsidRPr="00E479FE" w:rsidRDefault="00AA1016" w:rsidP="00801458">
            <w:pPr>
              <w:tabs>
                <w:tab w:val="left" w:pos="8010"/>
              </w:tabs>
              <w:jc w:val="center"/>
              <w:rPr>
                <w:rFonts w:eastAsia="Calibri"/>
                <w:lang w:eastAsia="en-US"/>
              </w:rPr>
            </w:pPr>
            <w:r>
              <w:rPr>
                <w:rFonts w:eastAsia="Calibri"/>
                <w:lang w:eastAsia="en-US"/>
              </w:rPr>
              <w:t>360</w:t>
            </w:r>
            <w:r w:rsidR="00907831">
              <w:rPr>
                <w:rFonts w:eastAsia="Calibri"/>
                <w:lang w:eastAsia="en-US"/>
              </w:rPr>
              <w:t xml:space="preserve"> 000</w:t>
            </w:r>
          </w:p>
        </w:tc>
        <w:tc>
          <w:tcPr>
            <w:tcW w:w="1645" w:type="dxa"/>
            <w:tcBorders>
              <w:top w:val="nil"/>
              <w:left w:val="single" w:sz="4" w:space="0" w:color="auto"/>
              <w:bottom w:val="single" w:sz="4" w:space="0" w:color="auto"/>
              <w:right w:val="single" w:sz="4" w:space="0" w:color="auto"/>
            </w:tcBorders>
            <w:shd w:val="clear" w:color="auto" w:fill="auto"/>
            <w:vAlign w:val="center"/>
          </w:tcPr>
          <w:p w14:paraId="477EA4F5" w14:textId="28F0AF01" w:rsidR="00801458" w:rsidRPr="00801458" w:rsidRDefault="00AA1016" w:rsidP="00801458">
            <w:pPr>
              <w:tabs>
                <w:tab w:val="left" w:pos="8010"/>
              </w:tabs>
              <w:jc w:val="center"/>
              <w:rPr>
                <w:rFonts w:eastAsia="Calibri"/>
                <w:lang w:eastAsia="en-US"/>
              </w:rPr>
            </w:pPr>
            <w:r>
              <w:rPr>
                <w:rFonts w:eastAsia="Calibri"/>
                <w:lang w:eastAsia="en-US"/>
              </w:rPr>
              <w:t>1 200</w:t>
            </w:r>
            <w:r w:rsidR="00907831">
              <w:rPr>
                <w:rFonts w:eastAsia="Calibri"/>
                <w:lang w:eastAsia="en-US"/>
              </w:rPr>
              <w:t xml:space="preserve"> 000</w:t>
            </w:r>
          </w:p>
        </w:tc>
        <w:tc>
          <w:tcPr>
            <w:tcW w:w="1701" w:type="dxa"/>
            <w:tcBorders>
              <w:top w:val="nil"/>
              <w:left w:val="nil"/>
              <w:bottom w:val="single" w:sz="4" w:space="0" w:color="auto"/>
              <w:right w:val="single" w:sz="4" w:space="0" w:color="auto"/>
            </w:tcBorders>
            <w:shd w:val="clear" w:color="auto" w:fill="auto"/>
            <w:vAlign w:val="center"/>
          </w:tcPr>
          <w:p w14:paraId="608B2C09" w14:textId="493BF319" w:rsidR="00801458" w:rsidRPr="00801458" w:rsidRDefault="00AA1016" w:rsidP="00801458">
            <w:pPr>
              <w:tabs>
                <w:tab w:val="left" w:pos="8010"/>
              </w:tabs>
              <w:jc w:val="center"/>
              <w:rPr>
                <w:rFonts w:eastAsia="Calibri"/>
                <w:lang w:eastAsia="en-US"/>
              </w:rPr>
            </w:pPr>
            <w:r>
              <w:rPr>
                <w:rFonts w:eastAsia="Calibri"/>
                <w:lang w:eastAsia="en-US"/>
              </w:rPr>
              <w:t>1 440</w:t>
            </w:r>
            <w:r w:rsidR="00907831">
              <w:rPr>
                <w:rFonts w:eastAsia="Calibri"/>
                <w:lang w:eastAsia="en-US"/>
              </w:rPr>
              <w:t xml:space="preserve"> 000</w:t>
            </w:r>
          </w:p>
        </w:tc>
      </w:tr>
      <w:tr w:rsidR="00801458" w:rsidRPr="00801458" w14:paraId="1FEAA9AD" w14:textId="77777777" w:rsidTr="005637A4">
        <w:trPr>
          <w:trHeight w:val="2202"/>
        </w:trPr>
        <w:tc>
          <w:tcPr>
            <w:tcW w:w="567" w:type="dxa"/>
          </w:tcPr>
          <w:p w14:paraId="6CD7A7F8" w14:textId="77777777" w:rsidR="00801458" w:rsidRPr="00801458" w:rsidRDefault="00801458" w:rsidP="00801458">
            <w:pPr>
              <w:numPr>
                <w:ilvl w:val="0"/>
                <w:numId w:val="43"/>
              </w:numPr>
              <w:tabs>
                <w:tab w:val="left" w:pos="8010"/>
              </w:tabs>
              <w:contextualSpacing/>
              <w:rPr>
                <w:rFonts w:eastAsia="Calibri"/>
              </w:rPr>
            </w:pPr>
          </w:p>
        </w:tc>
        <w:tc>
          <w:tcPr>
            <w:tcW w:w="2181" w:type="dxa"/>
          </w:tcPr>
          <w:p w14:paraId="2853C749" w14:textId="77777777" w:rsidR="00801458" w:rsidRPr="00801458" w:rsidRDefault="00801458" w:rsidP="00801458">
            <w:pPr>
              <w:tabs>
                <w:tab w:val="left" w:pos="8010"/>
              </w:tabs>
              <w:rPr>
                <w:rFonts w:eastAsia="Calibri"/>
                <w:lang w:eastAsia="en-US"/>
              </w:rPr>
            </w:pPr>
            <w:r w:rsidRPr="00801458">
              <w:rPr>
                <w:rFonts w:eastAsia="Calibri"/>
                <w:lang w:eastAsia="en-US"/>
              </w:rPr>
              <w:t>Монтажные, сантехнические, электромонтажные и пусконаладочные работы по установке</w:t>
            </w:r>
          </w:p>
        </w:tc>
        <w:tc>
          <w:tcPr>
            <w:tcW w:w="933" w:type="dxa"/>
            <w:vMerge/>
          </w:tcPr>
          <w:p w14:paraId="31110E77" w14:textId="77777777" w:rsidR="00801458" w:rsidRPr="00801458" w:rsidRDefault="00801458" w:rsidP="00801458">
            <w:pPr>
              <w:tabs>
                <w:tab w:val="left" w:pos="8010"/>
              </w:tabs>
              <w:jc w:val="center"/>
              <w:rPr>
                <w:rFonts w:eastAsia="Calibri"/>
                <w:lang w:eastAsia="en-US"/>
              </w:rPr>
            </w:pPr>
          </w:p>
        </w:tc>
        <w:tc>
          <w:tcPr>
            <w:tcW w:w="1659" w:type="dxa"/>
            <w:vAlign w:val="center"/>
          </w:tcPr>
          <w:p w14:paraId="7664C7FD" w14:textId="17EF48A8" w:rsidR="00801458" w:rsidRPr="00801458" w:rsidRDefault="00A11F3A" w:rsidP="00801458">
            <w:pPr>
              <w:tabs>
                <w:tab w:val="left" w:pos="8010"/>
              </w:tabs>
              <w:jc w:val="center"/>
              <w:rPr>
                <w:rFonts w:eastAsia="Calibri"/>
                <w:lang w:eastAsia="en-US"/>
              </w:rPr>
            </w:pPr>
            <w:r>
              <w:rPr>
                <w:rFonts w:eastAsia="Calibri"/>
                <w:lang w:eastAsia="en-US"/>
              </w:rPr>
              <w:t>180 000</w:t>
            </w:r>
          </w:p>
        </w:tc>
        <w:tc>
          <w:tcPr>
            <w:tcW w:w="1663" w:type="dxa"/>
            <w:vAlign w:val="center"/>
          </w:tcPr>
          <w:p w14:paraId="1359302C" w14:textId="07B4D14E" w:rsidR="00801458" w:rsidRPr="00E479FE" w:rsidRDefault="00907831" w:rsidP="009C0F1E">
            <w:pPr>
              <w:tabs>
                <w:tab w:val="left" w:pos="8010"/>
              </w:tabs>
              <w:jc w:val="center"/>
              <w:rPr>
                <w:rFonts w:eastAsia="Calibri"/>
                <w:lang w:eastAsia="en-US"/>
              </w:rPr>
            </w:pPr>
            <w:r>
              <w:rPr>
                <w:rFonts w:eastAsia="Calibri"/>
                <w:lang w:eastAsia="en-US"/>
              </w:rPr>
              <w:t>216 000</w:t>
            </w:r>
          </w:p>
        </w:tc>
        <w:tc>
          <w:tcPr>
            <w:tcW w:w="1645" w:type="dxa"/>
            <w:tcBorders>
              <w:top w:val="nil"/>
              <w:left w:val="single" w:sz="4" w:space="0" w:color="auto"/>
              <w:bottom w:val="single" w:sz="4" w:space="0" w:color="auto"/>
              <w:right w:val="single" w:sz="4" w:space="0" w:color="auto"/>
            </w:tcBorders>
            <w:shd w:val="clear" w:color="auto" w:fill="auto"/>
            <w:vAlign w:val="center"/>
          </w:tcPr>
          <w:p w14:paraId="5F99B3D1" w14:textId="3C7A1914" w:rsidR="00801458" w:rsidRPr="00801458" w:rsidRDefault="00907831" w:rsidP="00801458">
            <w:pPr>
              <w:tabs>
                <w:tab w:val="left" w:pos="8010"/>
              </w:tabs>
              <w:jc w:val="center"/>
              <w:rPr>
                <w:rFonts w:eastAsia="Calibri"/>
                <w:lang w:eastAsia="en-US"/>
              </w:rPr>
            </w:pPr>
            <w:r>
              <w:rPr>
                <w:rFonts w:eastAsia="Calibri"/>
                <w:lang w:eastAsia="en-US"/>
              </w:rPr>
              <w:t>720 000</w:t>
            </w:r>
          </w:p>
        </w:tc>
        <w:tc>
          <w:tcPr>
            <w:tcW w:w="1701" w:type="dxa"/>
            <w:tcBorders>
              <w:top w:val="nil"/>
              <w:left w:val="nil"/>
              <w:bottom w:val="single" w:sz="4" w:space="0" w:color="auto"/>
              <w:right w:val="single" w:sz="4" w:space="0" w:color="auto"/>
            </w:tcBorders>
            <w:shd w:val="clear" w:color="auto" w:fill="auto"/>
            <w:vAlign w:val="center"/>
          </w:tcPr>
          <w:p w14:paraId="26943CBB" w14:textId="3BE87027" w:rsidR="00801458" w:rsidRPr="00801458" w:rsidRDefault="00907831" w:rsidP="00801458">
            <w:pPr>
              <w:tabs>
                <w:tab w:val="left" w:pos="8010"/>
              </w:tabs>
              <w:jc w:val="center"/>
              <w:rPr>
                <w:rFonts w:eastAsia="Calibri"/>
                <w:lang w:eastAsia="en-US"/>
              </w:rPr>
            </w:pPr>
            <w:r>
              <w:rPr>
                <w:rFonts w:eastAsia="Calibri"/>
                <w:lang w:eastAsia="en-US"/>
              </w:rPr>
              <w:t>864 000</w:t>
            </w:r>
          </w:p>
        </w:tc>
      </w:tr>
      <w:tr w:rsidR="00801458" w:rsidRPr="00801458" w14:paraId="4C2FA704" w14:textId="77777777" w:rsidTr="005637A4">
        <w:tc>
          <w:tcPr>
            <w:tcW w:w="7003" w:type="dxa"/>
            <w:gridSpan w:val="5"/>
          </w:tcPr>
          <w:p w14:paraId="087C203A" w14:textId="77777777" w:rsidR="00801458" w:rsidRPr="00801458" w:rsidRDefault="00801458" w:rsidP="00801458">
            <w:pPr>
              <w:tabs>
                <w:tab w:val="left" w:pos="8010"/>
              </w:tabs>
              <w:jc w:val="right"/>
              <w:rPr>
                <w:rFonts w:eastAsia="Calibri"/>
                <w:sz w:val="26"/>
                <w:szCs w:val="26"/>
                <w:lang w:eastAsia="en-US"/>
              </w:rPr>
            </w:pPr>
            <w:r w:rsidRPr="00801458">
              <w:rPr>
                <w:rFonts w:eastAsia="Calibri"/>
                <w:b/>
              </w:rPr>
              <w:t>Итого:</w:t>
            </w:r>
          </w:p>
        </w:tc>
        <w:tc>
          <w:tcPr>
            <w:tcW w:w="1645" w:type="dxa"/>
          </w:tcPr>
          <w:p w14:paraId="1CED0466" w14:textId="52E4B71C" w:rsidR="00801458" w:rsidRPr="00AA1016" w:rsidRDefault="00AA1016" w:rsidP="00801458">
            <w:pPr>
              <w:tabs>
                <w:tab w:val="left" w:pos="8010"/>
              </w:tabs>
              <w:jc w:val="center"/>
              <w:rPr>
                <w:rFonts w:eastAsia="Calibri"/>
                <w:sz w:val="26"/>
                <w:szCs w:val="26"/>
                <w:lang w:eastAsia="en-US"/>
              </w:rPr>
            </w:pPr>
            <w:r>
              <w:rPr>
                <w:rFonts w:eastAsia="Calibri"/>
                <w:sz w:val="26"/>
                <w:szCs w:val="26"/>
                <w:lang w:eastAsia="en-US"/>
              </w:rPr>
              <w:t>2 060 000</w:t>
            </w:r>
          </w:p>
        </w:tc>
        <w:tc>
          <w:tcPr>
            <w:tcW w:w="1701" w:type="dxa"/>
          </w:tcPr>
          <w:p w14:paraId="4BCE80CA" w14:textId="1DEB0292" w:rsidR="00801458" w:rsidRPr="00AA1016" w:rsidRDefault="00AA1016" w:rsidP="00801458">
            <w:pPr>
              <w:tabs>
                <w:tab w:val="left" w:pos="8010"/>
              </w:tabs>
              <w:jc w:val="center"/>
              <w:rPr>
                <w:rFonts w:eastAsia="Calibri"/>
                <w:sz w:val="26"/>
                <w:szCs w:val="26"/>
                <w:lang w:eastAsia="en-US"/>
              </w:rPr>
            </w:pPr>
            <w:r>
              <w:rPr>
                <w:rFonts w:eastAsia="Calibri"/>
                <w:sz w:val="26"/>
                <w:szCs w:val="26"/>
                <w:lang w:eastAsia="en-US"/>
              </w:rPr>
              <w:t>2 472</w:t>
            </w:r>
            <w:r w:rsidR="008E461D" w:rsidRPr="00AA1016">
              <w:rPr>
                <w:rFonts w:eastAsia="Calibri"/>
                <w:sz w:val="26"/>
                <w:szCs w:val="26"/>
                <w:lang w:eastAsia="en-US"/>
              </w:rPr>
              <w:t xml:space="preserve"> 000</w:t>
            </w:r>
          </w:p>
        </w:tc>
      </w:tr>
    </w:tbl>
    <w:p w14:paraId="704EE1A8" w14:textId="77777777" w:rsidR="00801458" w:rsidRPr="00801458" w:rsidRDefault="00801458" w:rsidP="00801458">
      <w:pPr>
        <w:spacing w:after="160" w:line="259" w:lineRule="auto"/>
        <w:jc w:val="center"/>
        <w:rPr>
          <w:rFonts w:eastAsia="Calibri"/>
          <w:sz w:val="28"/>
          <w:szCs w:val="28"/>
          <w:lang w:eastAsia="en-US"/>
        </w:rPr>
      </w:pPr>
    </w:p>
    <w:p w14:paraId="6445FC9A" w14:textId="2C7CE5F4" w:rsidR="00801458" w:rsidRPr="00801458" w:rsidRDefault="00801458" w:rsidP="00801458">
      <w:pPr>
        <w:spacing w:after="160" w:line="259" w:lineRule="auto"/>
        <w:jc w:val="center"/>
        <w:rPr>
          <w:rFonts w:ascii="Calibri" w:eastAsia="Calibri" w:hAnsi="Calibri"/>
          <w:sz w:val="22"/>
          <w:szCs w:val="22"/>
          <w:lang w:eastAsia="en-US"/>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61359347"/>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8" w:name="_РАЗДЕЛ_VI._КРИТЕРИИ"/>
      <w:bookmarkStart w:id="279" w:name="_Toc381613567"/>
      <w:bookmarkEnd w:id="278"/>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79"/>
    <w:p w14:paraId="763718DB" w14:textId="6D0398FE"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85A16" w14:textId="77777777" w:rsidR="00E70D72" w:rsidRDefault="00E70D72" w:rsidP="00FF65C4">
      <w:r>
        <w:separator/>
      </w:r>
    </w:p>
  </w:endnote>
  <w:endnote w:type="continuationSeparator" w:id="0">
    <w:p w14:paraId="4BFAC550" w14:textId="77777777" w:rsidR="00E70D72" w:rsidRDefault="00E70D72"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5EF49" w14:textId="77777777" w:rsidR="00E70D72" w:rsidRDefault="00E70D72" w:rsidP="00FF65C4">
      <w:r>
        <w:separator/>
      </w:r>
    </w:p>
  </w:footnote>
  <w:footnote w:type="continuationSeparator" w:id="0">
    <w:p w14:paraId="16B10576" w14:textId="77777777" w:rsidR="00E70D72" w:rsidRDefault="00E70D72"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7933E0C" w14:textId="77777777" w:rsidR="00E70D72" w:rsidRDefault="00E70D72">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E70D72" w:rsidRDefault="00E70D7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8873388" w14:textId="77777777" w:rsidR="00E70D72" w:rsidRDefault="00E70D72">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E70D72" w:rsidRDefault="00E70D7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E70D72" w:rsidRDefault="00E70D72">
    <w:pPr>
      <w:pStyle w:val="a7"/>
      <w:jc w:val="center"/>
    </w:pPr>
    <w:r>
      <w:fldChar w:fldCharType="begin"/>
    </w:r>
    <w:r>
      <w:instrText>PAGE   \* MERGEFORMAT</w:instrText>
    </w:r>
    <w:r>
      <w:fldChar w:fldCharType="separate"/>
    </w:r>
    <w:r>
      <w:rPr>
        <w:noProof/>
      </w:rPr>
      <w:t>48</w:t>
    </w:r>
    <w:r>
      <w:fldChar w:fldCharType="end"/>
    </w:r>
  </w:p>
  <w:p w14:paraId="7FB317E5" w14:textId="77777777" w:rsidR="00E70D72" w:rsidRDefault="00E70D7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C810E3"/>
    <w:multiLevelType w:val="multilevel"/>
    <w:tmpl w:val="0E66C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ABE3F26"/>
    <w:multiLevelType w:val="hybridMultilevel"/>
    <w:tmpl w:val="DE506808"/>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8"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3"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8"/>
  </w:num>
  <w:num w:numId="2">
    <w:abstractNumId w:val="38"/>
  </w:num>
  <w:num w:numId="3">
    <w:abstractNumId w:val="30"/>
  </w:num>
  <w:num w:numId="4">
    <w:abstractNumId w:val="29"/>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7"/>
  </w:num>
  <w:num w:numId="8">
    <w:abstractNumId w:val="15"/>
  </w:num>
  <w:num w:numId="9">
    <w:abstractNumId w:val="21"/>
  </w:num>
  <w:num w:numId="10">
    <w:abstractNumId w:val="0"/>
  </w:num>
  <w:num w:numId="11">
    <w:abstractNumId w:val="42"/>
  </w:num>
  <w:num w:numId="12">
    <w:abstractNumId w:val="36"/>
  </w:num>
  <w:num w:numId="13">
    <w:abstractNumId w:val="6"/>
  </w:num>
  <w:num w:numId="14">
    <w:abstractNumId w:val="41"/>
  </w:num>
  <w:num w:numId="15">
    <w:abstractNumId w:val="14"/>
  </w:num>
  <w:num w:numId="16">
    <w:abstractNumId w:val="10"/>
  </w:num>
  <w:num w:numId="17">
    <w:abstractNumId w:val="13"/>
  </w:num>
  <w:num w:numId="18">
    <w:abstractNumId w:val="5"/>
  </w:num>
  <w:num w:numId="19">
    <w:abstractNumId w:val="20"/>
  </w:num>
  <w:num w:numId="20">
    <w:abstractNumId w:val="31"/>
  </w:num>
  <w:num w:numId="21">
    <w:abstractNumId w:val="35"/>
  </w:num>
  <w:num w:numId="22">
    <w:abstractNumId w:val="16"/>
  </w:num>
  <w:num w:numId="23">
    <w:abstractNumId w:val="28"/>
  </w:num>
  <w:num w:numId="24">
    <w:abstractNumId w:val="3"/>
  </w:num>
  <w:num w:numId="25">
    <w:abstractNumId w:val="12"/>
  </w:num>
  <w:num w:numId="26">
    <w:abstractNumId w:val="24"/>
  </w:num>
  <w:num w:numId="27">
    <w:abstractNumId w:val="40"/>
  </w:num>
  <w:num w:numId="28">
    <w:abstractNumId w:val="1"/>
  </w:num>
  <w:num w:numId="29">
    <w:abstractNumId w:val="32"/>
  </w:num>
  <w:num w:numId="30">
    <w:abstractNumId w:val="33"/>
  </w:num>
  <w:num w:numId="31">
    <w:abstractNumId w:val="19"/>
  </w:num>
  <w:num w:numId="32">
    <w:abstractNumId w:val="26"/>
  </w:num>
  <w:num w:numId="33">
    <w:abstractNumId w:val="22"/>
  </w:num>
  <w:num w:numId="34">
    <w:abstractNumId w:val="4"/>
  </w:num>
  <w:num w:numId="35">
    <w:abstractNumId w:val="7"/>
  </w:num>
  <w:num w:numId="36">
    <w:abstractNumId w:val="11"/>
  </w:num>
  <w:num w:numId="37">
    <w:abstractNumId w:val="23"/>
  </w:num>
  <w:num w:numId="38">
    <w:abstractNumId w:val="9"/>
  </w:num>
  <w:num w:numId="39">
    <w:abstractNumId w:val="39"/>
  </w:num>
  <w:num w:numId="40">
    <w:abstractNumId w:val="25"/>
  </w:num>
  <w:num w:numId="41">
    <w:abstractNumId w:val="34"/>
  </w:num>
  <w:num w:numId="42">
    <w:abstractNumId w:val="17"/>
  </w:num>
  <w:num w:numId="43">
    <w:abstractNumId w:val="8"/>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060AD"/>
    <w:rsid w:val="000254DA"/>
    <w:rsid w:val="0003014C"/>
    <w:rsid w:val="0005026A"/>
    <w:rsid w:val="000537E0"/>
    <w:rsid w:val="000570AC"/>
    <w:rsid w:val="00086396"/>
    <w:rsid w:val="000A04EF"/>
    <w:rsid w:val="000D5FD3"/>
    <w:rsid w:val="00116B54"/>
    <w:rsid w:val="00143031"/>
    <w:rsid w:val="0015428E"/>
    <w:rsid w:val="001758C3"/>
    <w:rsid w:val="001A6A18"/>
    <w:rsid w:val="001B388F"/>
    <w:rsid w:val="001F59A3"/>
    <w:rsid w:val="00256BF9"/>
    <w:rsid w:val="0027521D"/>
    <w:rsid w:val="002818B3"/>
    <w:rsid w:val="002820E4"/>
    <w:rsid w:val="002E693C"/>
    <w:rsid w:val="002E7CB3"/>
    <w:rsid w:val="003506D7"/>
    <w:rsid w:val="00357495"/>
    <w:rsid w:val="003728CF"/>
    <w:rsid w:val="0039322B"/>
    <w:rsid w:val="003D3BBD"/>
    <w:rsid w:val="003D6CE3"/>
    <w:rsid w:val="00411BC6"/>
    <w:rsid w:val="0043421B"/>
    <w:rsid w:val="00436BA9"/>
    <w:rsid w:val="004372AD"/>
    <w:rsid w:val="004B7D22"/>
    <w:rsid w:val="00534A20"/>
    <w:rsid w:val="005637A4"/>
    <w:rsid w:val="0056602E"/>
    <w:rsid w:val="00567B0C"/>
    <w:rsid w:val="005704F3"/>
    <w:rsid w:val="0057451B"/>
    <w:rsid w:val="005A0D74"/>
    <w:rsid w:val="005A4AE8"/>
    <w:rsid w:val="005C21B5"/>
    <w:rsid w:val="005C6649"/>
    <w:rsid w:val="005D56D8"/>
    <w:rsid w:val="00626BD7"/>
    <w:rsid w:val="0064226C"/>
    <w:rsid w:val="00647189"/>
    <w:rsid w:val="006522B1"/>
    <w:rsid w:val="006625A9"/>
    <w:rsid w:val="006825B9"/>
    <w:rsid w:val="006A0EF5"/>
    <w:rsid w:val="006A4757"/>
    <w:rsid w:val="006B166D"/>
    <w:rsid w:val="006C1A48"/>
    <w:rsid w:val="006C53EA"/>
    <w:rsid w:val="006E430D"/>
    <w:rsid w:val="00724D68"/>
    <w:rsid w:val="00757309"/>
    <w:rsid w:val="007C50D1"/>
    <w:rsid w:val="007F456D"/>
    <w:rsid w:val="007F6ECE"/>
    <w:rsid w:val="00801458"/>
    <w:rsid w:val="00814DFD"/>
    <w:rsid w:val="00864B1D"/>
    <w:rsid w:val="00883835"/>
    <w:rsid w:val="008850D6"/>
    <w:rsid w:val="00894F46"/>
    <w:rsid w:val="008B1A8B"/>
    <w:rsid w:val="008E461D"/>
    <w:rsid w:val="00907831"/>
    <w:rsid w:val="00940FA3"/>
    <w:rsid w:val="009507BC"/>
    <w:rsid w:val="00980F67"/>
    <w:rsid w:val="009842BC"/>
    <w:rsid w:val="009C0F1E"/>
    <w:rsid w:val="009C6645"/>
    <w:rsid w:val="009D4577"/>
    <w:rsid w:val="009F5683"/>
    <w:rsid w:val="00A11F3A"/>
    <w:rsid w:val="00A24AA9"/>
    <w:rsid w:val="00A73ABC"/>
    <w:rsid w:val="00A756BB"/>
    <w:rsid w:val="00A8569E"/>
    <w:rsid w:val="00AA1016"/>
    <w:rsid w:val="00AF0B97"/>
    <w:rsid w:val="00BA3753"/>
    <w:rsid w:val="00BC793A"/>
    <w:rsid w:val="00C345FE"/>
    <w:rsid w:val="00C74F9D"/>
    <w:rsid w:val="00C90370"/>
    <w:rsid w:val="00CA4741"/>
    <w:rsid w:val="00CA4B40"/>
    <w:rsid w:val="00D03535"/>
    <w:rsid w:val="00D1569F"/>
    <w:rsid w:val="00D45B51"/>
    <w:rsid w:val="00D82635"/>
    <w:rsid w:val="00DB751A"/>
    <w:rsid w:val="00DC2A28"/>
    <w:rsid w:val="00DD3F25"/>
    <w:rsid w:val="00DE5A1B"/>
    <w:rsid w:val="00DF390F"/>
    <w:rsid w:val="00DF4FD7"/>
    <w:rsid w:val="00E07143"/>
    <w:rsid w:val="00E37789"/>
    <w:rsid w:val="00E479FE"/>
    <w:rsid w:val="00E52C73"/>
    <w:rsid w:val="00E70D72"/>
    <w:rsid w:val="00E9152A"/>
    <w:rsid w:val="00E94FDD"/>
    <w:rsid w:val="00EB54A6"/>
    <w:rsid w:val="00F1342C"/>
    <w:rsid w:val="00F2733B"/>
    <w:rsid w:val="00F37F94"/>
    <w:rsid w:val="00F52976"/>
    <w:rsid w:val="00F55DCC"/>
    <w:rsid w:val="00F57DD9"/>
    <w:rsid w:val="00FA543C"/>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 w:type="table" w:customStyle="1" w:styleId="43">
    <w:name w:val="Сетка таблицы4"/>
    <w:basedOn w:val="a2"/>
    <w:next w:val="ad"/>
    <w:uiPriority w:val="59"/>
    <w:rsid w:val="008014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Название Знак"/>
    <w:uiPriority w:val="10"/>
    <w:rsid w:val="000570AC"/>
    <w:rPr>
      <w:rFonts w:ascii="Courier New" w:hAnsi="Courier New"/>
      <w:b/>
      <w:color w:val="00008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b.abla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0C5D81"/>
    <w:rsid w:val="00302195"/>
    <w:rsid w:val="004E029A"/>
    <w:rsid w:val="005016EB"/>
    <w:rsid w:val="00815CBA"/>
    <w:rsid w:val="00871822"/>
    <w:rsid w:val="009822CB"/>
    <w:rsid w:val="00A012E8"/>
    <w:rsid w:val="00AC4BA8"/>
    <w:rsid w:val="00AE5E00"/>
    <w:rsid w:val="00B22469"/>
    <w:rsid w:val="00C92742"/>
    <w:rsid w:val="00D12C3C"/>
    <w:rsid w:val="00DC0EC8"/>
    <w:rsid w:val="00EB2A49"/>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098D8-AC8D-44C6-92CF-782F23856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41</Pages>
  <Words>16630</Words>
  <Characters>94796</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Резяпова Адэля Геннадьевна</cp:lastModifiedBy>
  <cp:revision>48</cp:revision>
  <cp:lastPrinted>2021-04-29T13:13:00Z</cp:lastPrinted>
  <dcterms:created xsi:type="dcterms:W3CDTF">2021-01-12T03:44:00Z</dcterms:created>
  <dcterms:modified xsi:type="dcterms:W3CDTF">2021-04-29T13:13:00Z</dcterms:modified>
</cp:coreProperties>
</file>